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2F61" w14:textId="77777777" w:rsidR="00542329" w:rsidRDefault="00542329" w:rsidP="00010FE3">
      <w:pPr>
        <w:tabs>
          <w:tab w:val="left" w:pos="180"/>
        </w:tabs>
        <w:spacing w:after="0" w:line="280" w:lineRule="atLeast"/>
        <w:rPr>
          <w:rFonts w:ascii="Tahoma" w:hAnsi="Tahoma" w:cs="Tahoma"/>
          <w:b/>
          <w:color w:val="003399"/>
          <w:sz w:val="20"/>
          <w:szCs w:val="20"/>
          <w:lang w:val="nl-NL"/>
        </w:rPr>
      </w:pPr>
      <w:r w:rsidRPr="002E2562">
        <w:rPr>
          <w:rFonts w:ascii="Tahoma" w:hAnsi="Tahoma" w:cs="Tahoma"/>
          <w:b/>
          <w:bCs/>
          <w:noProof/>
          <w:sz w:val="20"/>
          <w:lang w:eastAsia="nl-BE"/>
        </w:rPr>
        <w:drawing>
          <wp:inline distT="0" distB="0" distL="0" distR="0" wp14:anchorId="39990DEE" wp14:editId="3FB82699">
            <wp:extent cx="5350753" cy="990073"/>
            <wp:effectExtent l="0" t="0" r="254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707" cy="1009678"/>
                    </a:xfrm>
                    <a:prstGeom prst="rect">
                      <a:avLst/>
                    </a:prstGeom>
                    <a:noFill/>
                    <a:ln>
                      <a:noFill/>
                    </a:ln>
                  </pic:spPr>
                </pic:pic>
              </a:graphicData>
            </a:graphic>
          </wp:inline>
        </w:drawing>
      </w:r>
    </w:p>
    <w:p w14:paraId="0A445470" w14:textId="77777777" w:rsidR="00542329" w:rsidRDefault="00542329" w:rsidP="00010FE3">
      <w:pPr>
        <w:tabs>
          <w:tab w:val="left" w:pos="180"/>
        </w:tabs>
        <w:spacing w:after="0" w:line="280" w:lineRule="atLeast"/>
        <w:rPr>
          <w:rFonts w:ascii="Tahoma" w:hAnsi="Tahoma" w:cs="Tahoma"/>
          <w:b/>
          <w:color w:val="003399"/>
          <w:sz w:val="20"/>
          <w:szCs w:val="20"/>
          <w:lang w:val="nl-NL"/>
        </w:rPr>
      </w:pPr>
    </w:p>
    <w:p w14:paraId="7A680900" w14:textId="77777777" w:rsidR="00542329" w:rsidRDefault="00542329" w:rsidP="00010FE3">
      <w:pPr>
        <w:tabs>
          <w:tab w:val="left" w:pos="180"/>
        </w:tabs>
        <w:spacing w:after="0" w:line="280" w:lineRule="atLeast"/>
        <w:rPr>
          <w:rFonts w:ascii="Tahoma" w:hAnsi="Tahoma" w:cs="Tahoma"/>
          <w:b/>
          <w:color w:val="003399"/>
          <w:sz w:val="20"/>
          <w:szCs w:val="20"/>
          <w:lang w:val="nl-NL"/>
        </w:rPr>
      </w:pPr>
    </w:p>
    <w:p w14:paraId="042E4DAC" w14:textId="2CCD7398" w:rsidR="00154914" w:rsidRPr="0065618D" w:rsidRDefault="00142896" w:rsidP="00010FE3">
      <w:pPr>
        <w:tabs>
          <w:tab w:val="left" w:pos="180"/>
        </w:tabs>
        <w:spacing w:after="0" w:line="280" w:lineRule="atLeast"/>
        <w:rPr>
          <w:rFonts w:ascii="Tahoma" w:hAnsi="Tahoma" w:cs="Tahoma"/>
          <w:b/>
          <w:color w:val="003399"/>
          <w:sz w:val="20"/>
          <w:szCs w:val="20"/>
          <w:lang w:val="nl-NL"/>
        </w:rPr>
      </w:pPr>
      <w:r w:rsidRPr="0065618D">
        <w:rPr>
          <w:rFonts w:ascii="Tahoma" w:hAnsi="Tahoma" w:cs="Tahoma"/>
          <w:b/>
          <w:color w:val="003399"/>
          <w:sz w:val="20"/>
          <w:szCs w:val="20"/>
          <w:lang w:val="nl-NL"/>
        </w:rPr>
        <w:t>SELECTIECRITERIA</w:t>
      </w:r>
      <w:r w:rsidR="00070DF6">
        <w:rPr>
          <w:rFonts w:ascii="Tahoma" w:hAnsi="Tahoma" w:cs="Tahoma"/>
          <w:b/>
          <w:color w:val="003399"/>
          <w:sz w:val="20"/>
          <w:szCs w:val="20"/>
          <w:lang w:val="nl-NL"/>
        </w:rPr>
        <w:t xml:space="preserve"> (fase 1)</w:t>
      </w:r>
    </w:p>
    <w:p w14:paraId="7F667EF2" w14:textId="77777777" w:rsidR="00384BE1" w:rsidRPr="0065618D" w:rsidRDefault="00384BE1" w:rsidP="00154914">
      <w:pPr>
        <w:spacing w:after="0" w:line="280" w:lineRule="atLeast"/>
        <w:jc w:val="both"/>
        <w:rPr>
          <w:rFonts w:ascii="Tahoma" w:hAnsi="Tahoma" w:cs="Tahoma"/>
          <w:color w:val="003399"/>
          <w:sz w:val="20"/>
          <w:szCs w:val="20"/>
          <w:lang w:val="nl-NL"/>
        </w:rPr>
      </w:pPr>
      <w:r w:rsidRPr="0065618D">
        <w:rPr>
          <w:rFonts w:ascii="Tahoma" w:hAnsi="Tahoma" w:cs="Tahoma"/>
          <w:color w:val="003399"/>
          <w:sz w:val="20"/>
          <w:szCs w:val="20"/>
          <w:lang w:val="nl-NL"/>
        </w:rPr>
        <w:t>Van idee tot goedgekeurd project</w:t>
      </w:r>
    </w:p>
    <w:p w14:paraId="1A210459" w14:textId="77777777" w:rsidR="00154914" w:rsidRPr="00010FE3" w:rsidRDefault="00154914" w:rsidP="00154914">
      <w:pPr>
        <w:spacing w:after="0" w:line="280" w:lineRule="atLeast"/>
        <w:jc w:val="both"/>
        <w:rPr>
          <w:rFonts w:ascii="Tahoma" w:hAnsi="Tahoma" w:cs="Tahoma"/>
          <w:sz w:val="20"/>
          <w:szCs w:val="20"/>
          <w:u w:val="single"/>
          <w:lang w:val="nl-NL"/>
        </w:rPr>
      </w:pPr>
    </w:p>
    <w:p w14:paraId="7FB09CAD" w14:textId="77777777" w:rsidR="00010FE3" w:rsidRDefault="00010FE3" w:rsidP="00154914">
      <w:pPr>
        <w:spacing w:after="0" w:line="280" w:lineRule="atLeast"/>
        <w:jc w:val="both"/>
        <w:rPr>
          <w:rFonts w:ascii="Tahoma" w:hAnsi="Tahoma" w:cs="Tahoma"/>
          <w:b/>
          <w:color w:val="000099"/>
          <w:sz w:val="20"/>
          <w:szCs w:val="20"/>
          <w:lang w:val="nl-NL"/>
        </w:rPr>
      </w:pPr>
    </w:p>
    <w:p w14:paraId="35778A97" w14:textId="77777777" w:rsidR="00154914" w:rsidRPr="0065618D" w:rsidRDefault="00756EB5" w:rsidP="00154914">
      <w:pPr>
        <w:spacing w:after="0" w:line="280" w:lineRule="atLeast"/>
        <w:jc w:val="both"/>
        <w:rPr>
          <w:rFonts w:ascii="Tahoma" w:hAnsi="Tahoma" w:cs="Tahoma"/>
          <w:b/>
          <w:color w:val="003399"/>
          <w:sz w:val="20"/>
          <w:szCs w:val="20"/>
          <w:lang w:val="nl-NL"/>
        </w:rPr>
      </w:pPr>
      <w:r w:rsidRPr="0065618D">
        <w:rPr>
          <w:rFonts w:ascii="Tahoma" w:hAnsi="Tahoma" w:cs="Tahoma"/>
          <w:b/>
          <w:color w:val="003399"/>
          <w:sz w:val="20"/>
          <w:szCs w:val="20"/>
          <w:lang w:val="nl-NL"/>
        </w:rPr>
        <w:t>Selectieprocedure</w:t>
      </w:r>
    </w:p>
    <w:p w14:paraId="460C9281" w14:textId="77777777" w:rsidR="00154914" w:rsidRPr="00010FE3" w:rsidRDefault="00154914" w:rsidP="00154914">
      <w:pPr>
        <w:spacing w:after="0" w:line="280" w:lineRule="atLeast"/>
        <w:jc w:val="both"/>
        <w:rPr>
          <w:rFonts w:ascii="Tahoma" w:hAnsi="Tahoma" w:cs="Tahoma"/>
          <w:sz w:val="20"/>
          <w:szCs w:val="20"/>
          <w:lang w:val="nl-NL"/>
        </w:rPr>
      </w:pPr>
    </w:p>
    <w:p w14:paraId="6B5D3BEC" w14:textId="77777777" w:rsidR="001E706C" w:rsidRPr="00010FE3" w:rsidRDefault="00AF0775" w:rsidP="006F02B8">
      <w:pPr>
        <w:spacing w:after="0" w:line="240" w:lineRule="auto"/>
        <w:rPr>
          <w:rFonts w:ascii="Tahoma" w:hAnsi="Tahoma" w:cs="Tahoma"/>
          <w:sz w:val="20"/>
          <w:szCs w:val="20"/>
          <w:lang w:val="nl-NL"/>
        </w:rPr>
      </w:pPr>
      <w:proofErr w:type="spellStart"/>
      <w:r w:rsidRPr="00010FE3">
        <w:rPr>
          <w:rFonts w:ascii="Tahoma" w:hAnsi="Tahoma" w:cs="Tahoma"/>
          <w:sz w:val="20"/>
          <w:szCs w:val="20"/>
          <w:lang w:val="nl-NL"/>
        </w:rPr>
        <w:t>Interreg</w:t>
      </w:r>
      <w:proofErr w:type="spellEnd"/>
      <w:r w:rsidRPr="00010FE3">
        <w:rPr>
          <w:rFonts w:ascii="Tahoma" w:hAnsi="Tahoma" w:cs="Tahoma"/>
          <w:sz w:val="20"/>
          <w:szCs w:val="20"/>
          <w:lang w:val="nl-NL"/>
        </w:rPr>
        <w:t xml:space="preserve"> Vlaanderen-Nederland</w:t>
      </w:r>
      <w:r w:rsidR="00154914" w:rsidRPr="00010FE3">
        <w:rPr>
          <w:rFonts w:ascii="Tahoma" w:hAnsi="Tahoma" w:cs="Tahoma"/>
          <w:sz w:val="20"/>
          <w:szCs w:val="20"/>
          <w:lang w:val="nl-NL"/>
        </w:rPr>
        <w:t xml:space="preserve"> hanteert een getrapt systeem voor </w:t>
      </w:r>
      <w:r w:rsidRPr="00010FE3">
        <w:rPr>
          <w:rFonts w:ascii="Tahoma" w:hAnsi="Tahoma" w:cs="Tahoma"/>
          <w:sz w:val="20"/>
          <w:szCs w:val="20"/>
          <w:lang w:val="nl-NL"/>
        </w:rPr>
        <w:t xml:space="preserve">het goedkeuren van </w:t>
      </w:r>
      <w:r w:rsidR="00154914" w:rsidRPr="00010FE3">
        <w:rPr>
          <w:rFonts w:ascii="Tahoma" w:hAnsi="Tahoma" w:cs="Tahoma"/>
          <w:sz w:val="20"/>
          <w:szCs w:val="20"/>
          <w:lang w:val="nl-NL"/>
        </w:rPr>
        <w:t>project</w:t>
      </w:r>
      <w:r w:rsidRPr="00010FE3">
        <w:rPr>
          <w:rFonts w:ascii="Tahoma" w:hAnsi="Tahoma" w:cs="Tahoma"/>
          <w:sz w:val="20"/>
          <w:szCs w:val="20"/>
          <w:lang w:val="nl-NL"/>
        </w:rPr>
        <w:t>en</w:t>
      </w:r>
      <w:r w:rsidR="00154914" w:rsidRPr="00010FE3">
        <w:rPr>
          <w:rFonts w:ascii="Tahoma" w:hAnsi="Tahoma" w:cs="Tahoma"/>
          <w:sz w:val="20"/>
          <w:szCs w:val="20"/>
          <w:lang w:val="nl-NL"/>
        </w:rPr>
        <w:t xml:space="preserve">. </w:t>
      </w:r>
      <w:r w:rsidR="00A856E1" w:rsidRPr="00010FE3">
        <w:rPr>
          <w:rFonts w:ascii="Tahoma" w:hAnsi="Tahoma" w:cs="Tahoma"/>
          <w:sz w:val="20"/>
          <w:szCs w:val="20"/>
          <w:lang w:val="nl-NL"/>
        </w:rPr>
        <w:t xml:space="preserve">In de aanmelding geeft u, aan de hand van vragen in het e-loket, kort weer welke doelstelling uw project behelst, wie de voorziene partners zijn en – in grote lijnen </w:t>
      </w:r>
      <w:r w:rsidR="00542329">
        <w:rPr>
          <w:rFonts w:ascii="Tahoma" w:hAnsi="Tahoma" w:cs="Tahoma"/>
          <w:sz w:val="20"/>
          <w:szCs w:val="20"/>
          <w:lang w:val="nl-NL"/>
        </w:rPr>
        <w:t xml:space="preserve">– </w:t>
      </w:r>
      <w:r w:rsidR="00A856E1" w:rsidRPr="00010FE3">
        <w:rPr>
          <w:rFonts w:ascii="Tahoma" w:hAnsi="Tahoma" w:cs="Tahoma"/>
          <w:sz w:val="20"/>
          <w:szCs w:val="20"/>
          <w:lang w:val="nl-NL"/>
        </w:rPr>
        <w:t>hoe uw project zal worden uitgevoerd. U geeft tevens indicatief de totale kosten van het project en d</w:t>
      </w:r>
      <w:r w:rsidR="00E3150E">
        <w:rPr>
          <w:rFonts w:ascii="Tahoma" w:hAnsi="Tahoma" w:cs="Tahoma"/>
          <w:sz w:val="20"/>
          <w:szCs w:val="20"/>
          <w:lang w:val="nl-NL"/>
        </w:rPr>
        <w:t xml:space="preserve">e gevraagde EFRO-bijdrage aan. </w:t>
      </w:r>
      <w:r w:rsidR="00ED0B87" w:rsidRPr="00010FE3">
        <w:rPr>
          <w:rFonts w:ascii="Tahoma" w:hAnsi="Tahoma" w:cs="Tahoma"/>
          <w:sz w:val="20"/>
          <w:szCs w:val="20"/>
          <w:lang w:val="nl-NL"/>
        </w:rPr>
        <w:t xml:space="preserve">Per oproep </w:t>
      </w:r>
      <w:r w:rsidR="00A856E1" w:rsidRPr="00010FE3">
        <w:rPr>
          <w:rFonts w:ascii="Tahoma" w:hAnsi="Tahoma" w:cs="Tahoma"/>
          <w:sz w:val="20"/>
          <w:szCs w:val="20"/>
          <w:lang w:val="nl-NL"/>
        </w:rPr>
        <w:t>beslist het Comité van Toezicht welke voorstellen het best inpasbaar zijn binnen het programma (dit is de preselectie)</w:t>
      </w:r>
      <w:r w:rsidR="006F02B8" w:rsidRPr="00010FE3">
        <w:rPr>
          <w:rFonts w:ascii="Tahoma" w:hAnsi="Tahoma" w:cs="Tahoma"/>
          <w:sz w:val="20"/>
          <w:szCs w:val="20"/>
          <w:lang w:val="nl-NL"/>
        </w:rPr>
        <w:t>.</w:t>
      </w:r>
      <w:r w:rsidR="00A856E1" w:rsidRPr="00010FE3">
        <w:rPr>
          <w:rFonts w:ascii="Tahoma" w:hAnsi="Tahoma" w:cs="Tahoma"/>
          <w:sz w:val="20"/>
          <w:szCs w:val="20"/>
          <w:lang w:val="nl-NL"/>
        </w:rPr>
        <w:t xml:space="preserve"> </w:t>
      </w:r>
      <w:r w:rsidR="00A856E1" w:rsidRPr="00010FE3">
        <w:rPr>
          <w:rFonts w:ascii="Tahoma" w:hAnsi="Tahoma" w:cs="Tahoma"/>
          <w:sz w:val="20"/>
          <w:szCs w:val="20"/>
        </w:rPr>
        <w:t>Deze projecten kunnen vervolgens worden uitgewerkt tot volwaardige aanvraagdossiers.</w:t>
      </w:r>
      <w:r w:rsidR="006F02B8" w:rsidRPr="00010FE3">
        <w:rPr>
          <w:rFonts w:ascii="Tahoma" w:hAnsi="Tahoma" w:cs="Tahoma"/>
          <w:sz w:val="20"/>
          <w:szCs w:val="20"/>
          <w:lang w:val="nl-NL"/>
        </w:rPr>
        <w:t xml:space="preserve"> Deze worden opnieuw beoordeeld</w:t>
      </w:r>
      <w:r w:rsidR="00A856E1" w:rsidRPr="00010FE3">
        <w:rPr>
          <w:rFonts w:ascii="Tahoma" w:hAnsi="Tahoma" w:cs="Tahoma"/>
          <w:sz w:val="20"/>
          <w:szCs w:val="20"/>
          <w:lang w:val="nl-NL"/>
        </w:rPr>
        <w:t xml:space="preserve"> door het Comité van Toezicht.</w:t>
      </w:r>
    </w:p>
    <w:p w14:paraId="72D0BD80" w14:textId="77777777" w:rsidR="00A856E1" w:rsidRPr="00010FE3" w:rsidRDefault="00A856E1" w:rsidP="006F02B8">
      <w:pPr>
        <w:spacing w:after="0" w:line="240" w:lineRule="auto"/>
        <w:rPr>
          <w:rFonts w:ascii="Tahoma" w:hAnsi="Tahoma" w:cs="Tahoma"/>
          <w:sz w:val="20"/>
          <w:szCs w:val="20"/>
          <w:lang w:val="nl-NL"/>
        </w:rPr>
      </w:pPr>
    </w:p>
    <w:p w14:paraId="4D02BF93" w14:textId="77777777" w:rsidR="00A856E1" w:rsidRPr="00010FE3" w:rsidRDefault="00A856E1" w:rsidP="006F02B8">
      <w:pPr>
        <w:spacing w:after="0" w:line="240" w:lineRule="auto"/>
        <w:rPr>
          <w:rFonts w:ascii="Tahoma" w:hAnsi="Tahoma" w:cs="Tahoma"/>
          <w:sz w:val="20"/>
          <w:szCs w:val="20"/>
          <w:lang w:val="nl-NL"/>
        </w:rPr>
      </w:pPr>
      <w:r w:rsidRPr="00010FE3">
        <w:rPr>
          <w:rFonts w:ascii="Tahoma" w:hAnsi="Tahoma" w:cs="Tahoma"/>
          <w:sz w:val="20"/>
          <w:szCs w:val="20"/>
          <w:lang w:val="nl-NL"/>
        </w:rPr>
        <w:t xml:space="preserve">Het is dus het Comité van Toezicht dat beslist </w:t>
      </w:r>
      <w:r w:rsidR="00AD3E41" w:rsidRPr="00010FE3">
        <w:rPr>
          <w:rFonts w:ascii="Tahoma" w:hAnsi="Tahoma" w:cs="Tahoma"/>
          <w:sz w:val="20"/>
          <w:szCs w:val="20"/>
          <w:lang w:val="nl-NL"/>
        </w:rPr>
        <w:t xml:space="preserve">over de goedkeuring van projecten. Het wordt hierin geadviseerd op </w:t>
      </w:r>
      <w:r w:rsidR="0049053D">
        <w:rPr>
          <w:rFonts w:ascii="Tahoma" w:hAnsi="Tahoma" w:cs="Tahoma"/>
          <w:sz w:val="20"/>
          <w:szCs w:val="20"/>
          <w:lang w:val="nl-NL"/>
        </w:rPr>
        <w:t xml:space="preserve">basis van </w:t>
      </w:r>
      <w:r w:rsidR="00AD3E41" w:rsidRPr="00010FE3">
        <w:rPr>
          <w:rFonts w:ascii="Tahoma" w:hAnsi="Tahoma" w:cs="Tahoma"/>
          <w:sz w:val="20"/>
          <w:szCs w:val="20"/>
          <w:lang w:val="nl-NL"/>
        </w:rPr>
        <w:t>een set van selectiecriteria.</w:t>
      </w:r>
    </w:p>
    <w:p w14:paraId="7D7C4FC7" w14:textId="5193976E" w:rsidR="00154914" w:rsidRDefault="00154914" w:rsidP="006F02B8">
      <w:pPr>
        <w:spacing w:after="0" w:line="280" w:lineRule="atLeast"/>
        <w:ind w:left="357" w:hanging="357"/>
        <w:contextualSpacing/>
        <w:rPr>
          <w:rFonts w:ascii="Tahoma" w:eastAsia="Times New Roman" w:hAnsi="Tahoma" w:cs="Tahoma"/>
          <w:sz w:val="20"/>
          <w:szCs w:val="20"/>
          <w:u w:val="single"/>
          <w:lang w:val="nl-NL" w:eastAsia="nl-NL"/>
        </w:rPr>
      </w:pPr>
    </w:p>
    <w:p w14:paraId="262526FC" w14:textId="77777777" w:rsidR="00C711BA" w:rsidRPr="00010FE3" w:rsidRDefault="00C711BA" w:rsidP="006F02B8">
      <w:pPr>
        <w:spacing w:after="0" w:line="280" w:lineRule="atLeast"/>
        <w:ind w:left="357" w:hanging="357"/>
        <w:contextualSpacing/>
        <w:rPr>
          <w:rFonts w:ascii="Tahoma" w:eastAsia="Times New Roman" w:hAnsi="Tahoma" w:cs="Tahoma"/>
          <w:sz w:val="20"/>
          <w:szCs w:val="20"/>
          <w:u w:val="single"/>
          <w:lang w:val="nl-NL" w:eastAsia="nl-NL"/>
        </w:rPr>
      </w:pPr>
    </w:p>
    <w:p w14:paraId="250D7C48" w14:textId="77777777" w:rsidR="00154914" w:rsidRPr="0065618D" w:rsidRDefault="00167CA1" w:rsidP="006F02B8">
      <w:pPr>
        <w:spacing w:after="0" w:line="280" w:lineRule="atLeast"/>
        <w:ind w:left="357" w:hanging="357"/>
        <w:contextualSpacing/>
        <w:rPr>
          <w:rFonts w:ascii="Tahoma" w:eastAsia="Times New Roman" w:hAnsi="Tahoma" w:cs="Tahoma"/>
          <w:b/>
          <w:color w:val="003399"/>
          <w:sz w:val="20"/>
          <w:szCs w:val="20"/>
          <w:lang w:val="nl-NL" w:eastAsia="nl-NL"/>
        </w:rPr>
      </w:pPr>
      <w:r w:rsidRPr="0065618D">
        <w:rPr>
          <w:rFonts w:ascii="Tahoma" w:eastAsia="Times New Roman" w:hAnsi="Tahoma" w:cs="Tahoma"/>
          <w:b/>
          <w:color w:val="003399"/>
          <w:sz w:val="20"/>
          <w:szCs w:val="20"/>
          <w:lang w:val="nl-NL" w:eastAsia="nl-NL"/>
        </w:rPr>
        <w:t>S</w:t>
      </w:r>
      <w:r w:rsidR="00154914" w:rsidRPr="0065618D">
        <w:rPr>
          <w:rFonts w:ascii="Tahoma" w:eastAsia="Times New Roman" w:hAnsi="Tahoma" w:cs="Tahoma"/>
          <w:b/>
          <w:color w:val="003399"/>
          <w:sz w:val="20"/>
          <w:szCs w:val="20"/>
          <w:lang w:val="nl-NL" w:eastAsia="nl-NL"/>
        </w:rPr>
        <w:t>electiecriteria</w:t>
      </w:r>
      <w:r w:rsidRPr="0065618D">
        <w:rPr>
          <w:rFonts w:ascii="Tahoma" w:eastAsia="Times New Roman" w:hAnsi="Tahoma" w:cs="Tahoma"/>
          <w:b/>
          <w:color w:val="003399"/>
          <w:sz w:val="20"/>
          <w:szCs w:val="20"/>
          <w:lang w:val="nl-NL" w:eastAsia="nl-NL"/>
        </w:rPr>
        <w:t>: onderscheid en toepassing</w:t>
      </w:r>
    </w:p>
    <w:p w14:paraId="11659AB8" w14:textId="77777777" w:rsidR="00154914" w:rsidRPr="00010FE3" w:rsidRDefault="00154914" w:rsidP="006F02B8">
      <w:pPr>
        <w:spacing w:after="0" w:line="280" w:lineRule="atLeast"/>
        <w:rPr>
          <w:rFonts w:ascii="Tahoma" w:hAnsi="Tahoma" w:cs="Tahoma"/>
          <w:sz w:val="20"/>
          <w:szCs w:val="20"/>
          <w:u w:val="single"/>
          <w:lang w:val="nl-NL"/>
        </w:rPr>
      </w:pPr>
    </w:p>
    <w:p w14:paraId="01ED400B" w14:textId="77777777" w:rsidR="00154914" w:rsidRPr="00010FE3" w:rsidRDefault="00154914" w:rsidP="00167CA1">
      <w:pPr>
        <w:spacing w:after="0" w:line="240" w:lineRule="auto"/>
        <w:rPr>
          <w:rFonts w:ascii="Tahoma" w:hAnsi="Tahoma" w:cs="Tahoma"/>
          <w:sz w:val="20"/>
          <w:szCs w:val="20"/>
          <w:lang w:val="nl-NL"/>
        </w:rPr>
      </w:pPr>
      <w:r w:rsidRPr="00010FE3">
        <w:rPr>
          <w:rFonts w:ascii="Tahoma" w:hAnsi="Tahoma" w:cs="Tahoma"/>
          <w:sz w:val="20"/>
          <w:szCs w:val="20"/>
          <w:lang w:val="nl-NL"/>
        </w:rPr>
        <w:t xml:space="preserve">Zowel projectaanmelding als projectaanvraag worden </w:t>
      </w:r>
      <w:r w:rsidR="006F02B8" w:rsidRPr="00010FE3">
        <w:rPr>
          <w:rFonts w:ascii="Tahoma" w:hAnsi="Tahoma" w:cs="Tahoma"/>
          <w:sz w:val="20"/>
          <w:szCs w:val="20"/>
          <w:lang w:val="nl-NL"/>
        </w:rPr>
        <w:t>beoordeeld</w:t>
      </w:r>
      <w:r w:rsidRPr="00010FE3">
        <w:rPr>
          <w:rFonts w:ascii="Tahoma" w:hAnsi="Tahoma" w:cs="Tahoma"/>
          <w:sz w:val="20"/>
          <w:szCs w:val="20"/>
          <w:lang w:val="nl-NL"/>
        </w:rPr>
        <w:t xml:space="preserve"> aan de hand van drie soorten selectiecriteria: </w:t>
      </w:r>
    </w:p>
    <w:p w14:paraId="05BE8625" w14:textId="77777777" w:rsidR="00154914" w:rsidRPr="00010FE3" w:rsidRDefault="00154914" w:rsidP="00AD3E41">
      <w:pPr>
        <w:spacing w:after="0" w:line="280" w:lineRule="atLeast"/>
        <w:rPr>
          <w:rFonts w:ascii="Tahoma" w:eastAsia="Times New Roman" w:hAnsi="Tahoma" w:cs="Tahoma"/>
          <w:sz w:val="20"/>
          <w:szCs w:val="20"/>
          <w:lang w:val="nl-NL" w:eastAsia="nl-NL"/>
        </w:rPr>
      </w:pPr>
    </w:p>
    <w:p w14:paraId="792CE9FE" w14:textId="77777777" w:rsidR="00A856E1" w:rsidRPr="00010FE3" w:rsidRDefault="00A856E1" w:rsidP="00AD3E41">
      <w:pPr>
        <w:numPr>
          <w:ilvl w:val="0"/>
          <w:numId w:val="18"/>
        </w:numPr>
        <w:suppressAutoHyphens/>
        <w:overflowPunct w:val="0"/>
        <w:spacing w:after="120" w:line="100" w:lineRule="atLeast"/>
        <w:ind w:left="714" w:hanging="357"/>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u w:val="single"/>
          <w:lang w:val="nl-NL" w:eastAsia="ar-SA"/>
        </w:rPr>
        <w:t>Ontvankelijkheidscriteria</w:t>
      </w:r>
      <w:r w:rsidRPr="00010FE3">
        <w:rPr>
          <w:rFonts w:ascii="Tahoma" w:eastAsia="Times New Roman" w:hAnsi="Tahoma" w:cs="Tahoma"/>
          <w:kern w:val="1"/>
          <w:sz w:val="20"/>
          <w:szCs w:val="20"/>
          <w:lang w:val="nl-NL" w:eastAsia="ar-SA"/>
        </w:rPr>
        <w:t xml:space="preserve">: Wanneer </w:t>
      </w:r>
      <w:r w:rsidR="0052453B" w:rsidRPr="00010FE3">
        <w:rPr>
          <w:rFonts w:ascii="Tahoma" w:eastAsia="Times New Roman" w:hAnsi="Tahoma" w:cs="Tahoma"/>
          <w:kern w:val="1"/>
          <w:sz w:val="20"/>
          <w:szCs w:val="20"/>
          <w:lang w:val="nl-NL" w:eastAsia="ar-SA"/>
        </w:rPr>
        <w:t>een project</w:t>
      </w:r>
      <w:r w:rsidRPr="00010FE3">
        <w:rPr>
          <w:rFonts w:ascii="Tahoma" w:eastAsia="Times New Roman" w:hAnsi="Tahoma" w:cs="Tahoma"/>
          <w:kern w:val="1"/>
          <w:sz w:val="20"/>
          <w:szCs w:val="20"/>
          <w:lang w:val="nl-NL" w:eastAsia="ar-SA"/>
        </w:rPr>
        <w:t xml:space="preserve"> niet aan alle criteria van deze categorie voldoet, kan deze niet in behandeling worden genomen. Er volgt bijgevolg geen inhoudelijke bespreking in het Comité van Toezicht.</w:t>
      </w:r>
    </w:p>
    <w:p w14:paraId="4B19C114" w14:textId="77777777" w:rsidR="00A856E1" w:rsidRPr="00010FE3" w:rsidRDefault="00756EB5" w:rsidP="00AD3E41">
      <w:pPr>
        <w:numPr>
          <w:ilvl w:val="0"/>
          <w:numId w:val="18"/>
        </w:numPr>
        <w:suppressAutoHyphens/>
        <w:overflowPunct w:val="0"/>
        <w:spacing w:after="120" w:line="100" w:lineRule="atLeast"/>
        <w:ind w:left="714" w:hanging="357"/>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u w:val="single"/>
          <w:lang w:val="nl-NL" w:eastAsia="ar-SA"/>
        </w:rPr>
        <w:t>T</w:t>
      </w:r>
      <w:r w:rsidR="00A856E1" w:rsidRPr="00010FE3">
        <w:rPr>
          <w:rFonts w:ascii="Tahoma" w:eastAsia="Times New Roman" w:hAnsi="Tahoma" w:cs="Tahoma"/>
          <w:kern w:val="1"/>
          <w:sz w:val="20"/>
          <w:szCs w:val="20"/>
          <w:u w:val="single"/>
          <w:lang w:val="nl-NL" w:eastAsia="ar-SA"/>
        </w:rPr>
        <w:t>echnische criteria</w:t>
      </w:r>
      <w:r w:rsidR="00A856E1" w:rsidRPr="00010FE3">
        <w:rPr>
          <w:rFonts w:ascii="Tahoma" w:eastAsia="Times New Roman" w:hAnsi="Tahoma" w:cs="Tahoma"/>
          <w:kern w:val="1"/>
          <w:sz w:val="20"/>
          <w:szCs w:val="20"/>
          <w:lang w:val="nl-NL" w:eastAsia="ar-SA"/>
        </w:rPr>
        <w:t>: Wanneer een project niet aan alle criteria van deze categorie voldoet, kan geen EFRO-steun worden verleend. Het project wordt wel inhoudelijk besproken in het Comité van Toezicht</w:t>
      </w:r>
      <w:r w:rsidR="00E45925" w:rsidRPr="00010FE3">
        <w:rPr>
          <w:rFonts w:ascii="Tahoma" w:eastAsia="Times New Roman" w:hAnsi="Tahoma" w:cs="Tahoma"/>
          <w:kern w:val="1"/>
          <w:sz w:val="20"/>
          <w:szCs w:val="20"/>
          <w:lang w:val="nl-NL" w:eastAsia="ar-SA"/>
        </w:rPr>
        <w:t xml:space="preserve">. Een projectaanmelding kan worden </w:t>
      </w:r>
      <w:proofErr w:type="spellStart"/>
      <w:r w:rsidR="00E45925" w:rsidRPr="00010FE3">
        <w:rPr>
          <w:rFonts w:ascii="Tahoma" w:eastAsia="Times New Roman" w:hAnsi="Tahoma" w:cs="Tahoma"/>
          <w:kern w:val="1"/>
          <w:sz w:val="20"/>
          <w:szCs w:val="20"/>
          <w:lang w:val="nl-NL" w:eastAsia="ar-SA"/>
        </w:rPr>
        <w:t>gepreselecteerd</w:t>
      </w:r>
      <w:proofErr w:type="spellEnd"/>
      <w:r w:rsidR="00E45925" w:rsidRPr="00010FE3">
        <w:rPr>
          <w:rFonts w:ascii="Tahoma" w:eastAsia="Times New Roman" w:hAnsi="Tahoma" w:cs="Tahoma"/>
          <w:kern w:val="1"/>
          <w:sz w:val="20"/>
          <w:szCs w:val="20"/>
          <w:lang w:val="nl-NL" w:eastAsia="ar-SA"/>
        </w:rPr>
        <w:t xml:space="preserve">, maar aan een projectaanvraag kan </w:t>
      </w:r>
      <w:r w:rsidR="00A856E1" w:rsidRPr="00010FE3">
        <w:rPr>
          <w:rFonts w:ascii="Tahoma" w:eastAsia="Times New Roman" w:hAnsi="Tahoma" w:cs="Tahoma"/>
          <w:kern w:val="1"/>
          <w:sz w:val="20"/>
          <w:szCs w:val="20"/>
          <w:lang w:val="nl-NL" w:eastAsia="ar-SA"/>
        </w:rPr>
        <w:t xml:space="preserve">geen goedkeuring </w:t>
      </w:r>
      <w:r w:rsidR="00E45925" w:rsidRPr="00010FE3">
        <w:rPr>
          <w:rFonts w:ascii="Tahoma" w:eastAsia="Times New Roman" w:hAnsi="Tahoma" w:cs="Tahoma"/>
          <w:kern w:val="1"/>
          <w:sz w:val="20"/>
          <w:szCs w:val="20"/>
          <w:lang w:val="nl-NL" w:eastAsia="ar-SA"/>
        </w:rPr>
        <w:t xml:space="preserve">worden </w:t>
      </w:r>
      <w:r w:rsidR="00A856E1" w:rsidRPr="00010FE3">
        <w:rPr>
          <w:rFonts w:ascii="Tahoma" w:eastAsia="Times New Roman" w:hAnsi="Tahoma" w:cs="Tahoma"/>
          <w:kern w:val="1"/>
          <w:sz w:val="20"/>
          <w:szCs w:val="20"/>
          <w:lang w:val="nl-NL" w:eastAsia="ar-SA"/>
        </w:rPr>
        <w:t>verl</w:t>
      </w:r>
      <w:r w:rsidR="00E45925" w:rsidRPr="00010FE3">
        <w:rPr>
          <w:rFonts w:ascii="Tahoma" w:eastAsia="Times New Roman" w:hAnsi="Tahoma" w:cs="Tahoma"/>
          <w:kern w:val="1"/>
          <w:sz w:val="20"/>
          <w:szCs w:val="20"/>
          <w:lang w:val="nl-NL" w:eastAsia="ar-SA"/>
        </w:rPr>
        <w:t>e</w:t>
      </w:r>
      <w:r w:rsidR="00A856E1" w:rsidRPr="00010FE3">
        <w:rPr>
          <w:rFonts w:ascii="Tahoma" w:eastAsia="Times New Roman" w:hAnsi="Tahoma" w:cs="Tahoma"/>
          <w:kern w:val="1"/>
          <w:sz w:val="20"/>
          <w:szCs w:val="20"/>
          <w:lang w:val="nl-NL" w:eastAsia="ar-SA"/>
        </w:rPr>
        <w:t>en</w:t>
      </w:r>
      <w:r w:rsidR="00E45925" w:rsidRPr="00010FE3">
        <w:rPr>
          <w:rFonts w:ascii="Tahoma" w:eastAsia="Times New Roman" w:hAnsi="Tahoma" w:cs="Tahoma"/>
          <w:kern w:val="1"/>
          <w:sz w:val="20"/>
          <w:szCs w:val="20"/>
          <w:lang w:val="nl-NL" w:eastAsia="ar-SA"/>
        </w:rPr>
        <w:t>d</w:t>
      </w:r>
      <w:r w:rsidR="00A856E1" w:rsidRPr="00010FE3">
        <w:rPr>
          <w:rFonts w:ascii="Tahoma" w:eastAsia="Times New Roman" w:hAnsi="Tahoma" w:cs="Tahoma"/>
          <w:kern w:val="1"/>
          <w:sz w:val="20"/>
          <w:szCs w:val="20"/>
          <w:lang w:val="nl-NL" w:eastAsia="ar-SA"/>
        </w:rPr>
        <w:t>. Hoogstens kan tot herwerking worden besloten.</w:t>
      </w:r>
    </w:p>
    <w:p w14:paraId="36110B16" w14:textId="77777777" w:rsidR="00A856E1" w:rsidRPr="00010FE3" w:rsidRDefault="00756EB5" w:rsidP="00AD3E41">
      <w:pPr>
        <w:numPr>
          <w:ilvl w:val="0"/>
          <w:numId w:val="18"/>
        </w:numPr>
        <w:suppressAutoHyphens/>
        <w:overflowPunct w:val="0"/>
        <w:spacing w:after="120" w:line="100" w:lineRule="atLeast"/>
        <w:ind w:left="714" w:hanging="357"/>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u w:val="single"/>
          <w:lang w:val="nl-NL" w:eastAsia="ar-SA"/>
        </w:rPr>
        <w:lastRenderedPageBreak/>
        <w:t>I</w:t>
      </w:r>
      <w:r w:rsidR="00A856E1" w:rsidRPr="00010FE3">
        <w:rPr>
          <w:rFonts w:ascii="Tahoma" w:eastAsia="Times New Roman" w:hAnsi="Tahoma" w:cs="Tahoma"/>
          <w:kern w:val="1"/>
          <w:sz w:val="20"/>
          <w:szCs w:val="20"/>
          <w:u w:val="single"/>
          <w:lang w:val="nl-NL" w:eastAsia="ar-SA"/>
        </w:rPr>
        <w:t>nhoudelijke criteria</w:t>
      </w:r>
      <w:r w:rsidR="00A856E1" w:rsidRPr="00010FE3">
        <w:rPr>
          <w:rFonts w:ascii="Tahoma" w:eastAsia="Times New Roman" w:hAnsi="Tahoma" w:cs="Tahoma"/>
          <w:kern w:val="1"/>
          <w:sz w:val="20"/>
          <w:szCs w:val="20"/>
          <w:lang w:val="nl-NL" w:eastAsia="ar-SA"/>
        </w:rPr>
        <w:t>: Deze worden gebruikt om de kwaliteit van projecten te beoordelen.</w:t>
      </w:r>
      <w:r w:rsidR="00AB3E61" w:rsidRPr="00010FE3">
        <w:rPr>
          <w:rFonts w:ascii="Tahoma" w:eastAsia="Times New Roman" w:hAnsi="Tahoma" w:cs="Tahoma"/>
          <w:kern w:val="1"/>
          <w:sz w:val="20"/>
          <w:szCs w:val="20"/>
          <w:lang w:val="nl-NL" w:eastAsia="ar-SA"/>
        </w:rPr>
        <w:t xml:space="preserve"> In de fase van de preselectie geldt dat voornamelijk het potentieel wordt beoordeeld. Bij de screening van de ingediende projectaanvraag moet blijken in hoeverre de inhoudelijke delen van de aanmelding effectief op een kwalitatieve wijze werden uitgewerkt.</w:t>
      </w:r>
    </w:p>
    <w:p w14:paraId="46E31745" w14:textId="77777777" w:rsidR="00F54E83" w:rsidRPr="00010FE3" w:rsidRDefault="00F54E83" w:rsidP="00AD3E41">
      <w:pPr>
        <w:suppressAutoHyphens/>
        <w:overflowPunct w:val="0"/>
        <w:spacing w:after="0" w:line="100" w:lineRule="atLeast"/>
        <w:rPr>
          <w:rFonts w:ascii="Tahoma" w:eastAsia="Times New Roman" w:hAnsi="Tahoma" w:cs="Tahoma"/>
          <w:b/>
          <w:kern w:val="1"/>
          <w:sz w:val="20"/>
          <w:szCs w:val="20"/>
          <w:lang w:val="nl-NL" w:eastAsia="ar-SA"/>
        </w:rPr>
      </w:pPr>
    </w:p>
    <w:p w14:paraId="11008876" w14:textId="77777777" w:rsidR="00F54E83" w:rsidRPr="00010FE3" w:rsidRDefault="00F54E83" w:rsidP="00AD3E41">
      <w:pPr>
        <w:suppressAutoHyphens/>
        <w:overflowPunct w:val="0"/>
        <w:spacing w:after="0" w:line="100" w:lineRule="atLeast"/>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 xml:space="preserve">Sommige criteria bouwen voort op andere, vaak uit verschillende categorieën, en vertonen dus gelijkenissen. </w:t>
      </w:r>
      <w:r w:rsidR="00377825" w:rsidRPr="00010FE3">
        <w:rPr>
          <w:rFonts w:ascii="Tahoma" w:eastAsia="Times New Roman" w:hAnsi="Tahoma" w:cs="Tahoma"/>
          <w:kern w:val="1"/>
          <w:sz w:val="20"/>
          <w:szCs w:val="20"/>
          <w:lang w:val="nl-NL" w:eastAsia="ar-SA"/>
        </w:rPr>
        <w:t>Gezien het gewicht dat ontvankelijkheidscriteria intrinsiek in zich dragen (ze kunnen een inhoudelijke bespreking uitsluiten), zijn deze ‘laagdrempelig’ geformuleerd. Om toch het kaf van het koren te kunnen scheiden, zijn sommige dan in de andere categorie(</w:t>
      </w:r>
      <w:proofErr w:type="spellStart"/>
      <w:r w:rsidR="00377825" w:rsidRPr="00010FE3">
        <w:rPr>
          <w:rFonts w:ascii="Tahoma" w:eastAsia="Times New Roman" w:hAnsi="Tahoma" w:cs="Tahoma"/>
          <w:kern w:val="1"/>
          <w:sz w:val="20"/>
          <w:szCs w:val="20"/>
          <w:lang w:val="nl-NL" w:eastAsia="ar-SA"/>
        </w:rPr>
        <w:t>ën</w:t>
      </w:r>
      <w:proofErr w:type="spellEnd"/>
      <w:r w:rsidR="00377825" w:rsidRPr="00010FE3">
        <w:rPr>
          <w:rFonts w:ascii="Tahoma" w:eastAsia="Times New Roman" w:hAnsi="Tahoma" w:cs="Tahoma"/>
          <w:kern w:val="1"/>
          <w:sz w:val="20"/>
          <w:szCs w:val="20"/>
          <w:lang w:val="nl-NL" w:eastAsia="ar-SA"/>
        </w:rPr>
        <w:t>) met een hoger ambitieniveau opgenomen.</w:t>
      </w:r>
    </w:p>
    <w:p w14:paraId="5C7FDAE7" w14:textId="77777777" w:rsidR="00167CA1" w:rsidRPr="00010FE3" w:rsidRDefault="00167CA1" w:rsidP="00AD3E41">
      <w:pPr>
        <w:spacing w:after="0" w:line="240" w:lineRule="auto"/>
        <w:rPr>
          <w:rFonts w:ascii="Tahoma" w:eastAsia="Times New Roman" w:hAnsi="Tahoma" w:cs="Tahoma"/>
          <w:kern w:val="1"/>
          <w:sz w:val="20"/>
          <w:szCs w:val="20"/>
          <w:lang w:val="nl-NL" w:eastAsia="ar-SA"/>
        </w:rPr>
      </w:pPr>
    </w:p>
    <w:p w14:paraId="2FFDA710" w14:textId="77777777" w:rsidR="00167CA1" w:rsidRPr="00010FE3" w:rsidRDefault="00167CA1" w:rsidP="00167CA1">
      <w:pPr>
        <w:spacing w:after="0" w:line="240" w:lineRule="auto"/>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 xml:space="preserve">De beoordeling van projectaanmeldingen en –aanvragen aan de hand van de ontvankelijkheidscriteria en technische criteria is een zwart-wit verhaal: ofwel wordt aan een criterium voldaan ofwel niet. Bij de inhoudelijke screening is er wel ruimte voor een meer genuanceerde beoordeling, wat zijn reflectie zal vinden in het advies aan het Comité van Toezicht: in de fase van preselectie over de projectaanmeldingen die het meest waardevol zijn; in de fase van selectie over de mate waarin de </w:t>
      </w:r>
      <w:proofErr w:type="spellStart"/>
      <w:r w:rsidRPr="00010FE3">
        <w:rPr>
          <w:rFonts w:ascii="Tahoma" w:eastAsia="Times New Roman" w:hAnsi="Tahoma" w:cs="Tahoma"/>
          <w:kern w:val="1"/>
          <w:sz w:val="20"/>
          <w:szCs w:val="20"/>
          <w:lang w:val="nl-NL" w:eastAsia="ar-SA"/>
        </w:rPr>
        <w:t>gepreselecteerde</w:t>
      </w:r>
      <w:proofErr w:type="spellEnd"/>
      <w:r w:rsidRPr="00010FE3">
        <w:rPr>
          <w:rFonts w:ascii="Tahoma" w:eastAsia="Times New Roman" w:hAnsi="Tahoma" w:cs="Tahoma"/>
          <w:kern w:val="1"/>
          <w:sz w:val="20"/>
          <w:szCs w:val="20"/>
          <w:lang w:val="nl-NL" w:eastAsia="ar-SA"/>
        </w:rPr>
        <w:t xml:space="preserve"> aanmeldingen uitgewerkt werden tot een kwaliteitsvolle projectaanvraag.</w:t>
      </w:r>
      <w:r w:rsidR="00720070" w:rsidRPr="00010FE3">
        <w:rPr>
          <w:rFonts w:ascii="Tahoma" w:eastAsia="Times New Roman" w:hAnsi="Tahoma" w:cs="Tahoma"/>
          <w:kern w:val="1"/>
          <w:sz w:val="20"/>
          <w:szCs w:val="20"/>
          <w:lang w:val="nl-NL" w:eastAsia="ar-SA"/>
        </w:rPr>
        <w:t xml:space="preserve"> </w:t>
      </w:r>
    </w:p>
    <w:p w14:paraId="30FECDCE" w14:textId="77777777" w:rsidR="00167CA1" w:rsidRPr="00010FE3" w:rsidRDefault="00167CA1" w:rsidP="00167CA1">
      <w:pPr>
        <w:spacing w:after="0" w:line="240" w:lineRule="auto"/>
        <w:rPr>
          <w:rFonts w:ascii="Tahoma" w:eastAsia="Times New Roman" w:hAnsi="Tahoma" w:cs="Tahoma"/>
          <w:kern w:val="1"/>
          <w:sz w:val="20"/>
          <w:szCs w:val="20"/>
          <w:lang w:val="nl-NL" w:eastAsia="ar-SA"/>
        </w:rPr>
      </w:pPr>
    </w:p>
    <w:p w14:paraId="3A2A2C22" w14:textId="77777777" w:rsidR="00167CA1" w:rsidRDefault="00AB3E61" w:rsidP="00167CA1">
      <w:pPr>
        <w:spacing w:after="0" w:line="240" w:lineRule="auto"/>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Bij de</w:t>
      </w:r>
      <w:r w:rsidR="00167CA1" w:rsidRPr="00010FE3">
        <w:rPr>
          <w:rFonts w:ascii="Tahoma" w:eastAsia="Times New Roman" w:hAnsi="Tahoma" w:cs="Tahoma"/>
          <w:kern w:val="1"/>
          <w:sz w:val="20"/>
          <w:szCs w:val="20"/>
          <w:lang w:val="nl-NL" w:eastAsia="ar-SA"/>
        </w:rPr>
        <w:t xml:space="preserve"> preselectie </w:t>
      </w:r>
      <w:r w:rsidRPr="00010FE3">
        <w:rPr>
          <w:rFonts w:ascii="Tahoma" w:eastAsia="Times New Roman" w:hAnsi="Tahoma" w:cs="Tahoma"/>
          <w:kern w:val="1"/>
          <w:sz w:val="20"/>
          <w:szCs w:val="20"/>
          <w:lang w:val="nl-NL" w:eastAsia="ar-SA"/>
        </w:rPr>
        <w:t xml:space="preserve">wordt ook </w:t>
      </w:r>
      <w:r w:rsidR="00167CA1" w:rsidRPr="00010FE3">
        <w:rPr>
          <w:rFonts w:ascii="Tahoma" w:eastAsia="Times New Roman" w:hAnsi="Tahoma" w:cs="Tahoma"/>
          <w:kern w:val="1"/>
          <w:sz w:val="20"/>
          <w:szCs w:val="20"/>
          <w:lang w:val="nl-NL" w:eastAsia="ar-SA"/>
        </w:rPr>
        <w:t xml:space="preserve">rekening </w:t>
      </w:r>
      <w:r w:rsidRPr="00010FE3">
        <w:rPr>
          <w:rFonts w:ascii="Tahoma" w:eastAsia="Times New Roman" w:hAnsi="Tahoma" w:cs="Tahoma"/>
          <w:kern w:val="1"/>
          <w:sz w:val="20"/>
          <w:szCs w:val="20"/>
          <w:lang w:val="nl-NL" w:eastAsia="ar-SA"/>
        </w:rPr>
        <w:t>ge</w:t>
      </w:r>
      <w:r w:rsidR="00167CA1" w:rsidRPr="00010FE3">
        <w:rPr>
          <w:rFonts w:ascii="Tahoma" w:eastAsia="Times New Roman" w:hAnsi="Tahoma" w:cs="Tahoma"/>
          <w:kern w:val="1"/>
          <w:sz w:val="20"/>
          <w:szCs w:val="20"/>
          <w:lang w:val="nl-NL" w:eastAsia="ar-SA"/>
        </w:rPr>
        <w:t xml:space="preserve">houden met het beschikbare budget per </w:t>
      </w:r>
      <w:r w:rsidRPr="00010FE3">
        <w:rPr>
          <w:rFonts w:ascii="Tahoma" w:eastAsia="Times New Roman" w:hAnsi="Tahoma" w:cs="Tahoma"/>
          <w:kern w:val="1"/>
          <w:sz w:val="20"/>
          <w:szCs w:val="20"/>
          <w:lang w:val="nl-NL" w:eastAsia="ar-SA"/>
        </w:rPr>
        <w:t>thema</w:t>
      </w:r>
      <w:r w:rsidR="00167CA1" w:rsidRPr="00010FE3">
        <w:rPr>
          <w:rFonts w:ascii="Tahoma" w:eastAsia="Times New Roman" w:hAnsi="Tahoma" w:cs="Tahoma"/>
          <w:kern w:val="1"/>
          <w:sz w:val="20"/>
          <w:szCs w:val="20"/>
          <w:lang w:val="nl-NL" w:eastAsia="ar-SA"/>
        </w:rPr>
        <w:t xml:space="preserve"> zoals vastgelegd in de desbetreffende projectoproep.</w:t>
      </w:r>
    </w:p>
    <w:p w14:paraId="7EEBD516" w14:textId="77777777" w:rsidR="00C03313" w:rsidRDefault="00C03313" w:rsidP="00167CA1">
      <w:pPr>
        <w:spacing w:after="0" w:line="240" w:lineRule="auto"/>
        <w:rPr>
          <w:rFonts w:ascii="Tahoma" w:eastAsia="Times New Roman" w:hAnsi="Tahoma" w:cs="Tahoma"/>
          <w:kern w:val="1"/>
          <w:sz w:val="20"/>
          <w:szCs w:val="20"/>
          <w:lang w:val="nl-NL" w:eastAsia="ar-SA"/>
        </w:rPr>
      </w:pPr>
    </w:p>
    <w:p w14:paraId="70681680" w14:textId="7ACB09E0" w:rsidR="00C03313" w:rsidRPr="00010FE3" w:rsidRDefault="00C03313" w:rsidP="00167CA1">
      <w:pPr>
        <w:spacing w:after="0" w:line="240" w:lineRule="auto"/>
        <w:rPr>
          <w:rFonts w:ascii="Tahoma" w:eastAsia="Times New Roman" w:hAnsi="Tahoma" w:cs="Tahoma"/>
          <w:kern w:val="1"/>
          <w:sz w:val="20"/>
          <w:szCs w:val="20"/>
          <w:lang w:val="nl-NL" w:eastAsia="ar-SA"/>
        </w:rPr>
      </w:pPr>
    </w:p>
    <w:p w14:paraId="643410FA" w14:textId="77777777" w:rsidR="00AD3E41" w:rsidRPr="0065618D" w:rsidRDefault="00AD3E41" w:rsidP="00AD3E41">
      <w:pPr>
        <w:spacing w:after="0" w:line="280" w:lineRule="atLeast"/>
        <w:ind w:left="357" w:hanging="357"/>
        <w:contextualSpacing/>
        <w:rPr>
          <w:rFonts w:ascii="Tahoma" w:eastAsia="Times New Roman" w:hAnsi="Tahoma" w:cs="Tahoma"/>
          <w:b/>
          <w:color w:val="003399"/>
          <w:sz w:val="20"/>
          <w:szCs w:val="20"/>
          <w:lang w:val="nl-NL" w:eastAsia="nl-NL"/>
        </w:rPr>
      </w:pPr>
      <w:r w:rsidRPr="0065618D">
        <w:rPr>
          <w:rFonts w:ascii="Tahoma" w:eastAsia="Times New Roman" w:hAnsi="Tahoma" w:cs="Tahoma"/>
          <w:b/>
          <w:color w:val="003399"/>
          <w:sz w:val="20"/>
          <w:szCs w:val="20"/>
          <w:lang w:val="nl-NL" w:eastAsia="nl-NL"/>
        </w:rPr>
        <w:t>Overzicht selectiecriteria</w:t>
      </w:r>
    </w:p>
    <w:p w14:paraId="3C7C36FD" w14:textId="77777777" w:rsidR="00AD3E41" w:rsidRPr="00010FE3" w:rsidRDefault="00AD3E41" w:rsidP="00F54E83">
      <w:pPr>
        <w:spacing w:after="0" w:line="240" w:lineRule="auto"/>
        <w:rPr>
          <w:rFonts w:ascii="Tahoma" w:eastAsia="Times New Roman" w:hAnsi="Tahoma" w:cs="Tahoma"/>
          <w:b/>
          <w:kern w:val="1"/>
          <w:sz w:val="20"/>
          <w:szCs w:val="20"/>
          <w:lang w:val="nl-NL" w:eastAsia="ar-SA"/>
        </w:rPr>
      </w:pPr>
    </w:p>
    <w:p w14:paraId="3D099CA2" w14:textId="77777777" w:rsidR="00DA6CC3" w:rsidRDefault="007F6D85" w:rsidP="00D24459">
      <w:pPr>
        <w:suppressAutoHyphens/>
        <w:overflowPunct w:val="0"/>
        <w:spacing w:after="0" w:line="100" w:lineRule="atLeast"/>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 xml:space="preserve">De set criteria wordt integraal gehanteerd bij de beoordeling van uitgewerkte projectaanvragen. In de fase van preselectie worden enkel deze criteria toegepast waarvoor voldoende informatie wordt opgevraagd in het aanmeldingssjabloon. </w:t>
      </w:r>
    </w:p>
    <w:p w14:paraId="04565E88" w14:textId="17B42E3A" w:rsidR="007F6D85" w:rsidRDefault="00542329" w:rsidP="00D24459">
      <w:pPr>
        <w:suppressAutoHyphens/>
        <w:overflowPunct w:val="0"/>
        <w:spacing w:after="0" w:line="100" w:lineRule="atLeast"/>
        <w:rPr>
          <w:rFonts w:ascii="Tahoma" w:eastAsia="Times New Roman" w:hAnsi="Tahoma" w:cs="Tahoma"/>
          <w:kern w:val="1"/>
          <w:sz w:val="20"/>
          <w:szCs w:val="20"/>
          <w:lang w:val="nl-NL" w:eastAsia="ar-SA"/>
        </w:rPr>
      </w:pPr>
      <w:r>
        <w:rPr>
          <w:rFonts w:ascii="Tahoma" w:eastAsia="Times New Roman" w:hAnsi="Tahoma" w:cs="Tahoma"/>
          <w:kern w:val="1"/>
          <w:sz w:val="20"/>
          <w:szCs w:val="20"/>
          <w:lang w:val="nl-NL" w:eastAsia="ar-SA"/>
        </w:rPr>
        <w:t>De criteria die pas bij de 2</w:t>
      </w:r>
      <w:r w:rsidRPr="00542329">
        <w:rPr>
          <w:rFonts w:ascii="Tahoma" w:eastAsia="Times New Roman" w:hAnsi="Tahoma" w:cs="Tahoma"/>
          <w:kern w:val="1"/>
          <w:sz w:val="20"/>
          <w:szCs w:val="20"/>
          <w:vertAlign w:val="superscript"/>
          <w:lang w:val="nl-NL" w:eastAsia="ar-SA"/>
        </w:rPr>
        <w:t>e</w:t>
      </w:r>
      <w:r>
        <w:rPr>
          <w:rFonts w:ascii="Tahoma" w:eastAsia="Times New Roman" w:hAnsi="Tahoma" w:cs="Tahoma"/>
          <w:kern w:val="1"/>
          <w:sz w:val="20"/>
          <w:szCs w:val="20"/>
          <w:lang w:val="nl-NL" w:eastAsia="ar-SA"/>
        </w:rPr>
        <w:t xml:space="preserve"> selectiefase (beoordeling uitgewerkte projectaanvraag) worden gehanteerd, zijn voor de volledigheid informatie reeds opgenomen, maar grijs gemarkeerd.</w:t>
      </w:r>
    </w:p>
    <w:p w14:paraId="765E2CD3" w14:textId="5E02C4B3" w:rsidR="005221DB" w:rsidRDefault="005221DB" w:rsidP="00D24459">
      <w:pPr>
        <w:suppressAutoHyphens/>
        <w:overflowPunct w:val="0"/>
        <w:spacing w:after="0" w:line="100" w:lineRule="atLeast"/>
        <w:rPr>
          <w:rFonts w:ascii="Tahoma" w:eastAsia="Times New Roman" w:hAnsi="Tahoma" w:cs="Tahoma"/>
          <w:kern w:val="1"/>
          <w:sz w:val="20"/>
          <w:szCs w:val="20"/>
          <w:lang w:val="nl-NL" w:eastAsia="ar-SA"/>
        </w:rPr>
      </w:pPr>
    </w:p>
    <w:p w14:paraId="007539FD" w14:textId="77777777" w:rsidR="00154914" w:rsidRPr="00010FE3" w:rsidRDefault="00154914" w:rsidP="00154914">
      <w:pPr>
        <w:spacing w:after="0" w:line="240" w:lineRule="auto"/>
        <w:rPr>
          <w:rFonts w:ascii="Tahoma" w:eastAsia="Times New Roman" w:hAnsi="Tahoma" w:cs="Tahoma"/>
          <w:b/>
          <w:kern w:val="1"/>
          <w:sz w:val="20"/>
          <w:szCs w:val="20"/>
          <w:lang w:val="nl-NL" w:eastAsia="ar-SA"/>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982"/>
        <w:gridCol w:w="6498"/>
      </w:tblGrid>
      <w:tr w:rsidR="00AF7687" w:rsidRPr="00010FE3" w14:paraId="6BA9ABA1" w14:textId="47587DE4" w:rsidTr="0088498A">
        <w:tc>
          <w:tcPr>
            <w:tcW w:w="13994" w:type="dxa"/>
            <w:gridSpan w:val="3"/>
            <w:shd w:val="clear" w:color="auto" w:fill="003399"/>
          </w:tcPr>
          <w:p w14:paraId="28E261FB" w14:textId="0B7EF17A" w:rsidR="00AF7687" w:rsidRPr="00010FE3" w:rsidRDefault="00AF7687" w:rsidP="0068651A">
            <w:pPr>
              <w:pStyle w:val="Lijstalinea"/>
              <w:suppressAutoHyphens/>
              <w:overflowPunct w:val="0"/>
              <w:spacing w:after="0" w:line="100" w:lineRule="atLeast"/>
              <w:ind w:left="0"/>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ONTVANKELIJKHEIDSCRITERIA</w:t>
            </w:r>
          </w:p>
        </w:tc>
      </w:tr>
      <w:tr w:rsidR="00AF7687" w:rsidRPr="00010FE3" w14:paraId="452DE14C" w14:textId="77777777" w:rsidTr="00E2118F">
        <w:tc>
          <w:tcPr>
            <w:tcW w:w="7496" w:type="dxa"/>
            <w:gridSpan w:val="2"/>
            <w:tcBorders>
              <w:bottom w:val="dotted" w:sz="4" w:space="0" w:color="auto"/>
            </w:tcBorders>
            <w:shd w:val="clear" w:color="auto" w:fill="548DD4" w:themeFill="text2" w:themeFillTint="99"/>
          </w:tcPr>
          <w:p w14:paraId="359FD7DB" w14:textId="1A569484" w:rsidR="00AF7687" w:rsidRPr="00E2118F" w:rsidRDefault="00AF7687" w:rsidP="00A41AE7">
            <w:pPr>
              <w:pStyle w:val="Lijstalinea"/>
              <w:suppressAutoHyphens/>
              <w:overflowPunct w:val="0"/>
              <w:spacing w:after="0" w:line="100" w:lineRule="atLeast"/>
              <w:ind w:left="0"/>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Criterium</w:t>
            </w:r>
          </w:p>
        </w:tc>
        <w:tc>
          <w:tcPr>
            <w:tcW w:w="6498" w:type="dxa"/>
            <w:tcBorders>
              <w:bottom w:val="dotted" w:sz="4" w:space="0" w:color="auto"/>
            </w:tcBorders>
            <w:shd w:val="clear" w:color="auto" w:fill="548DD4" w:themeFill="text2" w:themeFillTint="99"/>
          </w:tcPr>
          <w:p w14:paraId="5028B829" w14:textId="74398AE4" w:rsidR="00AF7687" w:rsidRPr="00E2118F" w:rsidRDefault="00AF7687" w:rsidP="00A41AE7">
            <w:pPr>
              <w:pStyle w:val="Lijstalinea"/>
              <w:suppressAutoHyphens/>
              <w:overflowPunct w:val="0"/>
              <w:spacing w:after="0" w:line="100" w:lineRule="atLeast"/>
              <w:ind w:left="0"/>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Duiding</w:t>
            </w:r>
          </w:p>
        </w:tc>
      </w:tr>
      <w:tr w:rsidR="00AF7687" w:rsidRPr="00010FE3" w14:paraId="032C3B83" w14:textId="0FD59EF9" w:rsidTr="00AF7687">
        <w:tc>
          <w:tcPr>
            <w:tcW w:w="514" w:type="dxa"/>
            <w:tcBorders>
              <w:bottom w:val="dotted" w:sz="4" w:space="0" w:color="auto"/>
            </w:tcBorders>
            <w:shd w:val="clear" w:color="auto" w:fill="auto"/>
          </w:tcPr>
          <w:p w14:paraId="672A3B15" w14:textId="77777777" w:rsidR="00AF7687" w:rsidRPr="00010FE3" w:rsidRDefault="00AF7687" w:rsidP="0068651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w:t>
            </w:r>
          </w:p>
        </w:tc>
        <w:tc>
          <w:tcPr>
            <w:tcW w:w="6982" w:type="dxa"/>
            <w:tcBorders>
              <w:bottom w:val="dotted" w:sz="4" w:space="0" w:color="auto"/>
            </w:tcBorders>
            <w:shd w:val="clear" w:color="auto" w:fill="auto"/>
          </w:tcPr>
          <w:p w14:paraId="5A2972F6" w14:textId="1ABBBFBF" w:rsidR="00AF7687" w:rsidRPr="00010FE3" w:rsidRDefault="00AF7687" w:rsidP="0068651A">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De projectaan</w:t>
            </w:r>
            <w:r>
              <w:rPr>
                <w:rFonts w:ascii="Tahoma" w:eastAsia="Times New Roman" w:hAnsi="Tahoma" w:cs="Tahoma"/>
                <w:kern w:val="1"/>
                <w:sz w:val="20"/>
                <w:szCs w:val="20"/>
                <w:lang w:val="nl-NL" w:eastAsia="ar-SA"/>
              </w:rPr>
              <w:t>melding/ -aan</w:t>
            </w:r>
            <w:r w:rsidRPr="00010FE3">
              <w:rPr>
                <w:rFonts w:ascii="Tahoma" w:eastAsia="Times New Roman" w:hAnsi="Tahoma" w:cs="Tahoma"/>
                <w:kern w:val="1"/>
                <w:sz w:val="20"/>
                <w:szCs w:val="20"/>
                <w:lang w:val="nl-NL" w:eastAsia="ar-SA"/>
              </w:rPr>
              <w:t>vraag is volledig.</w:t>
            </w:r>
          </w:p>
        </w:tc>
        <w:tc>
          <w:tcPr>
            <w:tcW w:w="6498" w:type="dxa"/>
            <w:tcBorders>
              <w:bottom w:val="dotted" w:sz="4" w:space="0" w:color="auto"/>
            </w:tcBorders>
          </w:tcPr>
          <w:p w14:paraId="3D10FAA2" w14:textId="1A833EE0" w:rsidR="00AF7687" w:rsidRPr="002C26E4" w:rsidRDefault="00AF7687"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Alle vereiste velden in het e-loket moeten ingevuld zijn.</w:t>
            </w:r>
          </w:p>
          <w:p w14:paraId="11406032" w14:textId="77777777" w:rsidR="00AF7687" w:rsidRPr="002C26E4" w:rsidRDefault="00AF7687" w:rsidP="0068651A">
            <w:pPr>
              <w:pStyle w:val="Lijstalinea"/>
              <w:suppressAutoHyphens/>
              <w:overflowPunct w:val="0"/>
              <w:spacing w:after="0" w:line="100" w:lineRule="atLeast"/>
              <w:ind w:left="0"/>
              <w:rPr>
                <w:rFonts w:ascii="Tahoma" w:eastAsia="Times New Roman" w:hAnsi="Tahoma" w:cs="Tahoma"/>
                <w:kern w:val="1"/>
                <w:sz w:val="16"/>
                <w:szCs w:val="20"/>
                <w:lang w:val="nl-NL" w:eastAsia="ar-SA"/>
              </w:rPr>
            </w:pPr>
          </w:p>
        </w:tc>
      </w:tr>
      <w:tr w:rsidR="00AF7687" w:rsidRPr="00010FE3" w14:paraId="2FAEA00C" w14:textId="566E4AFB" w:rsidTr="00AF7687">
        <w:tc>
          <w:tcPr>
            <w:tcW w:w="514" w:type="dxa"/>
            <w:tcBorders>
              <w:bottom w:val="dotted" w:sz="4" w:space="0" w:color="auto"/>
            </w:tcBorders>
            <w:shd w:val="clear" w:color="auto" w:fill="auto"/>
          </w:tcPr>
          <w:p w14:paraId="3F4657AA" w14:textId="77777777" w:rsidR="00AF7687" w:rsidRPr="00010FE3" w:rsidRDefault="00AF7687" w:rsidP="0068651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2.</w:t>
            </w:r>
          </w:p>
        </w:tc>
        <w:tc>
          <w:tcPr>
            <w:tcW w:w="6982" w:type="dxa"/>
            <w:tcBorders>
              <w:bottom w:val="dotted" w:sz="4" w:space="0" w:color="auto"/>
            </w:tcBorders>
            <w:shd w:val="clear" w:color="auto" w:fill="auto"/>
          </w:tcPr>
          <w:p w14:paraId="089DFAE4" w14:textId="41E3C297" w:rsidR="00AF7687" w:rsidRPr="00010FE3" w:rsidRDefault="00AF7687" w:rsidP="006E143A">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De projectaan</w:t>
            </w:r>
            <w:r>
              <w:rPr>
                <w:rFonts w:ascii="Tahoma" w:eastAsia="Times New Roman" w:hAnsi="Tahoma" w:cs="Tahoma"/>
                <w:kern w:val="1"/>
                <w:sz w:val="20"/>
                <w:szCs w:val="20"/>
                <w:lang w:val="nl-NL" w:eastAsia="ar-SA"/>
              </w:rPr>
              <w:t>melding/ -aan</w:t>
            </w:r>
            <w:r w:rsidRPr="00010FE3">
              <w:rPr>
                <w:rFonts w:ascii="Tahoma" w:eastAsia="Times New Roman" w:hAnsi="Tahoma" w:cs="Tahoma"/>
                <w:kern w:val="1"/>
                <w:sz w:val="20"/>
                <w:szCs w:val="20"/>
                <w:lang w:val="nl-NL" w:eastAsia="ar-SA"/>
              </w:rPr>
              <w:t>vraag werd ingediend voor het verstrijken van de deadline.</w:t>
            </w:r>
          </w:p>
        </w:tc>
        <w:tc>
          <w:tcPr>
            <w:tcW w:w="6498" w:type="dxa"/>
            <w:tcBorders>
              <w:bottom w:val="dotted" w:sz="4" w:space="0" w:color="auto"/>
            </w:tcBorders>
          </w:tcPr>
          <w:p w14:paraId="72F3FA55" w14:textId="748CE8D1" w:rsidR="00AF7687" w:rsidRPr="002C26E4" w:rsidRDefault="002C26E4" w:rsidP="002C26E4">
            <w:pPr>
              <w:suppressAutoHyphens/>
              <w:overflowPunct w:val="0"/>
              <w:spacing w:after="0" w:line="100" w:lineRule="atLeast"/>
              <w:rPr>
                <w:rFonts w:ascii="Tahoma" w:eastAsia="Times New Roman" w:hAnsi="Tahoma" w:cs="Tahoma"/>
                <w:kern w:val="1"/>
                <w:sz w:val="20"/>
                <w:szCs w:val="20"/>
                <w:lang w:val="nl-NL" w:eastAsia="ar-SA"/>
              </w:rPr>
            </w:pPr>
            <w:r>
              <w:rPr>
                <w:rFonts w:ascii="Tahoma" w:eastAsia="Times New Roman" w:hAnsi="Tahoma" w:cs="Tahoma"/>
                <w:kern w:val="1"/>
                <w:sz w:val="20"/>
                <w:szCs w:val="20"/>
                <w:lang w:val="nl-NL" w:eastAsia="ar-SA"/>
              </w:rPr>
              <w:t>D</w:t>
            </w:r>
            <w:r w:rsidR="00AF7687" w:rsidRPr="002C26E4">
              <w:rPr>
                <w:rFonts w:ascii="Tahoma" w:eastAsia="Times New Roman" w:hAnsi="Tahoma" w:cs="Tahoma"/>
                <w:kern w:val="1"/>
                <w:sz w:val="20"/>
                <w:szCs w:val="20"/>
                <w:lang w:val="nl-NL" w:eastAsia="ar-SA"/>
              </w:rPr>
              <w:t>e deadline is opgenomen in de oproeptekst zoals vastgesteld door het Comité van Toezicht. </w:t>
            </w:r>
          </w:p>
          <w:p w14:paraId="603F75B8" w14:textId="77777777" w:rsidR="00AF7687" w:rsidRPr="002C26E4" w:rsidRDefault="00AF7687" w:rsidP="006E143A">
            <w:pPr>
              <w:pStyle w:val="Lijstalinea"/>
              <w:suppressAutoHyphens/>
              <w:overflowPunct w:val="0"/>
              <w:spacing w:after="0" w:line="100" w:lineRule="atLeast"/>
              <w:ind w:left="0"/>
              <w:rPr>
                <w:rFonts w:ascii="Tahoma" w:eastAsia="Times New Roman" w:hAnsi="Tahoma" w:cs="Tahoma"/>
                <w:kern w:val="1"/>
                <w:sz w:val="16"/>
                <w:szCs w:val="20"/>
                <w:lang w:val="nl-NL" w:eastAsia="ar-SA"/>
              </w:rPr>
            </w:pPr>
          </w:p>
        </w:tc>
      </w:tr>
      <w:tr w:rsidR="00AF7687" w:rsidRPr="00010FE3" w14:paraId="6AEDA11F" w14:textId="4C14A660" w:rsidTr="00AF7687">
        <w:tc>
          <w:tcPr>
            <w:tcW w:w="514" w:type="dxa"/>
            <w:tcBorders>
              <w:bottom w:val="dotted" w:sz="4" w:space="0" w:color="auto"/>
            </w:tcBorders>
            <w:shd w:val="clear" w:color="auto" w:fill="D9D9D9" w:themeFill="background1" w:themeFillShade="D9"/>
          </w:tcPr>
          <w:p w14:paraId="593EAE12" w14:textId="77777777"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3.</w:t>
            </w:r>
          </w:p>
        </w:tc>
        <w:tc>
          <w:tcPr>
            <w:tcW w:w="6982" w:type="dxa"/>
            <w:tcBorders>
              <w:bottom w:val="dotted" w:sz="4" w:space="0" w:color="auto"/>
            </w:tcBorders>
            <w:shd w:val="clear" w:color="auto" w:fill="D9D9D9" w:themeFill="background1" w:themeFillShade="D9"/>
          </w:tcPr>
          <w:p w14:paraId="54A8CDD7" w14:textId="77777777" w:rsidR="00AF7687" w:rsidRPr="00010FE3" w:rsidRDefault="00AF7687" w:rsidP="00224998">
            <w:pPr>
              <w:pStyle w:val="Lijstalinea"/>
              <w:suppressAutoHyphens/>
              <w:overflowPunct w:val="0"/>
              <w:spacing w:after="0" w:line="100" w:lineRule="atLeast"/>
              <w:ind w:left="0"/>
              <w:rPr>
                <w:rFonts w:ascii="Tahoma" w:eastAsia="Times New Roman" w:hAnsi="Tahoma" w:cs="Tahoma"/>
                <w:b/>
                <w:kern w:val="1"/>
                <w:sz w:val="20"/>
                <w:szCs w:val="20"/>
                <w:lang w:val="nl-NL" w:eastAsia="ar-SA"/>
              </w:rPr>
            </w:pPr>
            <w:r w:rsidRPr="00010FE3">
              <w:rPr>
                <w:rFonts w:ascii="Tahoma" w:eastAsia="Times New Roman" w:hAnsi="Tahoma" w:cs="Tahoma"/>
                <w:kern w:val="1"/>
                <w:sz w:val="20"/>
                <w:szCs w:val="20"/>
                <w:lang w:val="nl-NL" w:eastAsia="ar-SA"/>
              </w:rPr>
              <w:t xml:space="preserve">De projectaanvraag is de uitwerking van een </w:t>
            </w:r>
            <w:proofErr w:type="spellStart"/>
            <w:r w:rsidRPr="00010FE3">
              <w:rPr>
                <w:rFonts w:ascii="Tahoma" w:eastAsia="Times New Roman" w:hAnsi="Tahoma" w:cs="Tahoma"/>
                <w:kern w:val="1"/>
                <w:sz w:val="20"/>
                <w:szCs w:val="20"/>
                <w:lang w:val="nl-NL" w:eastAsia="ar-SA"/>
              </w:rPr>
              <w:t>gepreselecteerde</w:t>
            </w:r>
            <w:proofErr w:type="spellEnd"/>
            <w:r w:rsidRPr="00010FE3">
              <w:rPr>
                <w:rFonts w:ascii="Tahoma" w:eastAsia="Times New Roman" w:hAnsi="Tahoma" w:cs="Tahoma"/>
                <w:kern w:val="1"/>
                <w:sz w:val="20"/>
                <w:szCs w:val="20"/>
                <w:lang w:val="nl-NL" w:eastAsia="ar-SA"/>
              </w:rPr>
              <w:t xml:space="preserve"> aanmelding.</w:t>
            </w:r>
          </w:p>
        </w:tc>
        <w:tc>
          <w:tcPr>
            <w:tcW w:w="6498" w:type="dxa"/>
            <w:tcBorders>
              <w:bottom w:val="dotted" w:sz="4" w:space="0" w:color="auto"/>
            </w:tcBorders>
            <w:shd w:val="clear" w:color="auto" w:fill="D9D9D9" w:themeFill="background1" w:themeFillShade="D9"/>
          </w:tcPr>
          <w:p w14:paraId="4F3F9CEC" w14:textId="654ABA1F" w:rsidR="00AF7687" w:rsidRPr="002C26E4" w:rsidRDefault="00AF7687" w:rsidP="00224998">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0339B863" w14:textId="5673E0BA" w:rsidTr="00AF7687">
        <w:tc>
          <w:tcPr>
            <w:tcW w:w="514" w:type="dxa"/>
            <w:tcBorders>
              <w:bottom w:val="dotted" w:sz="4" w:space="0" w:color="auto"/>
            </w:tcBorders>
            <w:shd w:val="clear" w:color="auto" w:fill="auto"/>
          </w:tcPr>
          <w:p w14:paraId="394B114E" w14:textId="77777777"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4.</w:t>
            </w:r>
          </w:p>
        </w:tc>
        <w:tc>
          <w:tcPr>
            <w:tcW w:w="6982" w:type="dxa"/>
            <w:tcBorders>
              <w:bottom w:val="dotted" w:sz="4" w:space="0" w:color="auto"/>
            </w:tcBorders>
            <w:shd w:val="clear" w:color="auto" w:fill="auto"/>
          </w:tcPr>
          <w:p w14:paraId="0FE3BEAC" w14:textId="485C05A2" w:rsidR="00AF7687" w:rsidRPr="00FD6BAC" w:rsidRDefault="00AF7687" w:rsidP="00224998">
            <w:pPr>
              <w:tabs>
                <w:tab w:val="left" w:pos="426"/>
              </w:tabs>
              <w:suppressAutoHyphens/>
              <w:overflowPunct w:val="0"/>
              <w:spacing w:after="0" w:line="100" w:lineRule="atLeast"/>
              <w:jc w:val="both"/>
              <w:rPr>
                <w:rFonts w:ascii="Tahoma" w:eastAsia="Times New Roman" w:hAnsi="Tahoma" w:cs="Tahoma"/>
                <w:kern w:val="1"/>
                <w:sz w:val="20"/>
                <w:szCs w:val="20"/>
                <w:lang w:val="nl-NL" w:eastAsia="ar-SA"/>
              </w:rPr>
            </w:pPr>
            <w:r w:rsidRPr="00FD6BAC">
              <w:rPr>
                <w:rFonts w:ascii="Tahoma" w:eastAsia="Times New Roman" w:hAnsi="Tahoma" w:cs="Tahoma"/>
                <w:kern w:val="1"/>
                <w:sz w:val="20"/>
                <w:szCs w:val="20"/>
                <w:lang w:val="nl-NL" w:eastAsia="ar-SA"/>
              </w:rPr>
              <w:t>Grensoverschrijdend karakter</w:t>
            </w:r>
            <w:r w:rsidRPr="00FD6BAC">
              <w:rPr>
                <w:rFonts w:ascii="Times New Roman" w:eastAsia="Times New Roman" w:hAnsi="Times New Roman"/>
                <w:kern w:val="1"/>
                <w:sz w:val="20"/>
                <w:szCs w:val="20"/>
                <w:vertAlign w:val="superscript"/>
                <w:lang w:val="nl-NL" w:eastAsia="ar-SA"/>
              </w:rPr>
              <w:footnoteReference w:id="1"/>
            </w:r>
            <w:r>
              <w:rPr>
                <w:rFonts w:ascii="Tahoma" w:eastAsia="Times New Roman" w:hAnsi="Tahoma" w:cs="Tahoma"/>
                <w:kern w:val="1"/>
                <w:sz w:val="20"/>
                <w:szCs w:val="20"/>
                <w:lang w:val="nl-NL" w:eastAsia="ar-SA"/>
              </w:rPr>
              <w:t>:</w:t>
            </w:r>
          </w:p>
          <w:p w14:paraId="2F167E17" w14:textId="77777777" w:rsidR="00AF7687" w:rsidRPr="00FD6BAC" w:rsidRDefault="00AF7687" w:rsidP="00224998">
            <w:pPr>
              <w:numPr>
                <w:ilvl w:val="1"/>
                <w:numId w:val="2"/>
              </w:numPr>
              <w:tabs>
                <w:tab w:val="num" w:pos="175"/>
              </w:tabs>
              <w:suppressAutoHyphens/>
              <w:overflowPunct w:val="0"/>
              <w:spacing w:after="0" w:line="100" w:lineRule="atLeast"/>
              <w:ind w:left="175" w:hanging="142"/>
              <w:jc w:val="both"/>
              <w:rPr>
                <w:rFonts w:ascii="Tahoma" w:eastAsia="Times New Roman" w:hAnsi="Tahoma" w:cs="Tahoma"/>
                <w:kern w:val="1"/>
                <w:sz w:val="20"/>
                <w:szCs w:val="20"/>
                <w:lang w:val="nl-NL" w:eastAsia="ar-SA"/>
              </w:rPr>
            </w:pPr>
            <w:r w:rsidRPr="00FD6BAC">
              <w:rPr>
                <w:rFonts w:ascii="Tahoma" w:eastAsia="Times New Roman" w:hAnsi="Tahoma" w:cs="Tahoma"/>
                <w:kern w:val="1"/>
                <w:sz w:val="20"/>
                <w:szCs w:val="20"/>
                <w:lang w:val="nl-NL" w:eastAsia="ar-SA"/>
              </w:rPr>
              <w:t>in de uitvoering van het project is er minstens aan beide zijden van de grens één partner betrokken; of</w:t>
            </w:r>
          </w:p>
          <w:p w14:paraId="0CEFF547" w14:textId="77777777" w:rsidR="00AF7687" w:rsidRPr="00FD6BAC" w:rsidRDefault="00AF7687" w:rsidP="00224998">
            <w:pPr>
              <w:numPr>
                <w:ilvl w:val="1"/>
                <w:numId w:val="2"/>
              </w:numPr>
              <w:tabs>
                <w:tab w:val="num" w:pos="175"/>
              </w:tabs>
              <w:suppressAutoHyphens/>
              <w:overflowPunct w:val="0"/>
              <w:spacing w:after="0" w:line="100" w:lineRule="atLeast"/>
              <w:ind w:left="175" w:hanging="142"/>
              <w:jc w:val="both"/>
              <w:rPr>
                <w:rFonts w:ascii="Tahoma" w:eastAsia="Times New Roman" w:hAnsi="Tahoma" w:cs="Tahoma"/>
                <w:kern w:val="1"/>
                <w:sz w:val="20"/>
                <w:szCs w:val="20"/>
                <w:lang w:val="nl-NL" w:eastAsia="ar-SA"/>
              </w:rPr>
            </w:pPr>
            <w:r w:rsidRPr="00FD6BAC">
              <w:rPr>
                <w:rFonts w:ascii="Tahoma" w:eastAsia="Times New Roman" w:hAnsi="Tahoma" w:cs="Tahoma"/>
                <w:kern w:val="1"/>
                <w:sz w:val="20"/>
                <w:szCs w:val="20"/>
                <w:lang w:val="nl-NL" w:eastAsia="ar-SA"/>
              </w:rPr>
              <w:t xml:space="preserve">als partner is een Europese Groepering voor Territoriale Samenwerking (EGTS) of een grensoverschrijdende juridische entiteit betrokken die: </w:t>
            </w:r>
          </w:p>
          <w:p w14:paraId="6CA14BC1" w14:textId="10E42850" w:rsidR="00AF7687" w:rsidRPr="00FD6BAC" w:rsidRDefault="002C26E4" w:rsidP="002C26E4">
            <w:pPr>
              <w:suppressAutoHyphens/>
              <w:overflowPunct w:val="0"/>
              <w:spacing w:after="0" w:line="100" w:lineRule="atLeast"/>
              <w:jc w:val="both"/>
              <w:rPr>
                <w:rFonts w:ascii="Tahoma" w:eastAsia="Times New Roman" w:hAnsi="Tahoma" w:cs="Tahoma"/>
                <w:kern w:val="1"/>
                <w:sz w:val="20"/>
                <w:szCs w:val="20"/>
                <w:lang w:val="nl-NL" w:eastAsia="ar-SA"/>
              </w:rPr>
            </w:pPr>
            <w:r>
              <w:rPr>
                <w:rFonts w:ascii="Tahoma" w:eastAsia="Times New Roman" w:hAnsi="Tahoma" w:cs="Tahoma"/>
                <w:kern w:val="1"/>
                <w:sz w:val="20"/>
                <w:szCs w:val="20"/>
                <w:lang w:val="nl-NL" w:eastAsia="ar-SA"/>
              </w:rPr>
              <w:t xml:space="preserve">         </w:t>
            </w:r>
            <w:r w:rsidR="00AF7687" w:rsidRPr="00FD6BAC">
              <w:rPr>
                <w:rFonts w:ascii="Tahoma" w:eastAsia="Times New Roman" w:hAnsi="Tahoma" w:cs="Tahoma"/>
                <w:kern w:val="1"/>
                <w:sz w:val="20"/>
                <w:szCs w:val="20"/>
                <w:lang w:val="nl-NL" w:eastAsia="ar-SA"/>
              </w:rPr>
              <w:t xml:space="preserve">- in België of Nederland geregistreerd is; en </w:t>
            </w:r>
          </w:p>
          <w:p w14:paraId="02E41657" w14:textId="689CECEE" w:rsidR="00AF7687" w:rsidRPr="00010FE3" w:rsidRDefault="002C26E4" w:rsidP="00224998">
            <w:pPr>
              <w:pStyle w:val="Lijstalinea"/>
              <w:suppressAutoHyphens/>
              <w:overflowPunct w:val="0"/>
              <w:spacing w:after="0" w:line="100" w:lineRule="atLeast"/>
              <w:ind w:left="0"/>
              <w:rPr>
                <w:rFonts w:ascii="Tahoma" w:eastAsia="Times New Roman" w:hAnsi="Tahoma" w:cs="Tahoma"/>
                <w:b/>
                <w:kern w:val="1"/>
                <w:sz w:val="20"/>
                <w:szCs w:val="20"/>
                <w:lang w:val="nl-NL" w:eastAsia="ar-SA"/>
              </w:rPr>
            </w:pPr>
            <w:r>
              <w:rPr>
                <w:rFonts w:ascii="Tahoma" w:eastAsia="Times New Roman" w:hAnsi="Tahoma" w:cs="Tahoma"/>
                <w:kern w:val="1"/>
                <w:sz w:val="20"/>
                <w:szCs w:val="20"/>
                <w:lang w:val="nl-NL" w:eastAsia="ar-SA"/>
              </w:rPr>
              <w:t xml:space="preserve">      </w:t>
            </w:r>
            <w:r w:rsidR="00AF7687">
              <w:rPr>
                <w:rFonts w:ascii="Tahoma" w:eastAsia="Times New Roman" w:hAnsi="Tahoma" w:cs="Tahoma"/>
                <w:kern w:val="1"/>
                <w:sz w:val="20"/>
                <w:szCs w:val="20"/>
                <w:lang w:val="nl-NL" w:eastAsia="ar-SA"/>
              </w:rPr>
              <w:t xml:space="preserve">   </w:t>
            </w:r>
            <w:r w:rsidR="00AF7687" w:rsidRPr="00FD6BAC">
              <w:rPr>
                <w:rFonts w:ascii="Tahoma" w:eastAsia="Times New Roman" w:hAnsi="Tahoma" w:cs="Tahoma"/>
                <w:kern w:val="1"/>
                <w:sz w:val="20"/>
                <w:szCs w:val="20"/>
                <w:lang w:val="nl-NL" w:eastAsia="ar-SA"/>
              </w:rPr>
              <w:t>- minstens één Belgische en één Nederlandse organisatie als lid heeft.</w:t>
            </w:r>
          </w:p>
        </w:tc>
        <w:tc>
          <w:tcPr>
            <w:tcW w:w="6498" w:type="dxa"/>
            <w:tcBorders>
              <w:bottom w:val="dotted" w:sz="4" w:space="0" w:color="auto"/>
            </w:tcBorders>
          </w:tcPr>
          <w:p w14:paraId="76C500EF" w14:textId="04FA3B80" w:rsidR="00AF7687"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Voor de beoordeling van dit criterium wordt enkel rekening gehouden met de organisaties die in de tab 'partners' zijn opgenomen. Organisaties die louter in tekstvelden worden vermeld, worden niet meegerekend.</w:t>
            </w:r>
          </w:p>
          <w:p w14:paraId="0EC9515B" w14:textId="77777777" w:rsidR="002C26E4" w:rsidRPr="002C26E4" w:rsidRDefault="002C26E4" w:rsidP="002C26E4">
            <w:pPr>
              <w:suppressAutoHyphens/>
              <w:overflowPunct w:val="0"/>
              <w:spacing w:after="0" w:line="100" w:lineRule="atLeast"/>
              <w:jc w:val="both"/>
              <w:rPr>
                <w:rFonts w:ascii="Tahoma" w:eastAsia="Times New Roman" w:hAnsi="Tahoma" w:cs="Tahoma"/>
                <w:kern w:val="1"/>
                <w:sz w:val="16"/>
                <w:szCs w:val="16"/>
                <w:lang w:val="nl-NL" w:eastAsia="ar-SA"/>
              </w:rPr>
            </w:pPr>
          </w:p>
          <w:p w14:paraId="7EC1C02A" w14:textId="7A5FAB4F" w:rsidR="00AF7687"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Het is geen vereiste dat er in beide lidstaten van het programmagebied activiteiten worden uitgevoerd.</w:t>
            </w:r>
          </w:p>
          <w:p w14:paraId="433BF6BA" w14:textId="77777777" w:rsidR="002C26E4" w:rsidRPr="002C26E4" w:rsidRDefault="002C26E4" w:rsidP="002C26E4">
            <w:pPr>
              <w:suppressAutoHyphens/>
              <w:overflowPunct w:val="0"/>
              <w:spacing w:after="0" w:line="100" w:lineRule="atLeast"/>
              <w:jc w:val="both"/>
              <w:rPr>
                <w:rFonts w:ascii="Tahoma" w:eastAsia="Times New Roman" w:hAnsi="Tahoma" w:cs="Tahoma"/>
                <w:kern w:val="1"/>
                <w:sz w:val="16"/>
                <w:szCs w:val="16"/>
                <w:lang w:val="nl-NL" w:eastAsia="ar-SA"/>
              </w:rPr>
            </w:pPr>
          </w:p>
          <w:p w14:paraId="69F60876" w14:textId="0C567F85" w:rsidR="00AF7687"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 xml:space="preserve">Definitie van een grensoverschrijdende juridische entiteit: "een juridische entiteit die is opgericht naar het recht van een van de deelnemende landen aan een </w:t>
            </w:r>
            <w:proofErr w:type="spellStart"/>
            <w:r w:rsidRPr="002C26E4">
              <w:rPr>
                <w:rFonts w:ascii="Tahoma" w:eastAsia="Times New Roman" w:hAnsi="Tahoma" w:cs="Tahoma"/>
                <w:kern w:val="1"/>
                <w:sz w:val="20"/>
                <w:szCs w:val="20"/>
                <w:lang w:val="nl-NL" w:eastAsia="ar-SA"/>
              </w:rPr>
              <w:t>Interreg</w:t>
            </w:r>
            <w:proofErr w:type="spellEnd"/>
            <w:r w:rsidRPr="002C26E4">
              <w:rPr>
                <w:rFonts w:ascii="Tahoma" w:eastAsia="Times New Roman" w:hAnsi="Tahoma" w:cs="Tahoma"/>
                <w:kern w:val="1"/>
                <w:sz w:val="20"/>
                <w:szCs w:val="20"/>
                <w:lang w:val="nl-NL" w:eastAsia="ar-SA"/>
              </w:rPr>
              <w:t>-programma, mits deze is opgezet door territoriale autoriteiten of andere instanties uit ten minste twee deelnemende landen."</w:t>
            </w:r>
          </w:p>
          <w:p w14:paraId="6D66CA42" w14:textId="77777777" w:rsidR="002C26E4" w:rsidRPr="002C26E4" w:rsidRDefault="002C26E4" w:rsidP="002C26E4">
            <w:pPr>
              <w:suppressAutoHyphens/>
              <w:overflowPunct w:val="0"/>
              <w:spacing w:after="0" w:line="100" w:lineRule="atLeast"/>
              <w:jc w:val="both"/>
              <w:rPr>
                <w:rFonts w:ascii="Tahoma" w:eastAsia="Times New Roman" w:hAnsi="Tahoma" w:cs="Tahoma"/>
                <w:kern w:val="1"/>
                <w:sz w:val="16"/>
                <w:szCs w:val="16"/>
                <w:lang w:val="nl-NL" w:eastAsia="ar-SA"/>
              </w:rPr>
            </w:pPr>
          </w:p>
          <w:p w14:paraId="1EAF84CA" w14:textId="1A507A99" w:rsidR="00AF7687"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 xml:space="preserve">De vereisten </w:t>
            </w:r>
            <w:proofErr w:type="spellStart"/>
            <w:r w:rsidRPr="002C26E4">
              <w:rPr>
                <w:rFonts w:ascii="Tahoma" w:eastAsia="Times New Roman" w:hAnsi="Tahoma" w:cs="Tahoma"/>
                <w:kern w:val="1"/>
                <w:sz w:val="20"/>
                <w:szCs w:val="20"/>
                <w:lang w:val="nl-NL" w:eastAsia="ar-SA"/>
              </w:rPr>
              <w:t>ivm</w:t>
            </w:r>
            <w:proofErr w:type="spellEnd"/>
            <w:r w:rsidRPr="002C26E4">
              <w:rPr>
                <w:rFonts w:ascii="Tahoma" w:eastAsia="Times New Roman" w:hAnsi="Tahoma" w:cs="Tahoma"/>
                <w:kern w:val="1"/>
                <w:sz w:val="20"/>
                <w:szCs w:val="20"/>
                <w:lang w:val="nl-NL" w:eastAsia="ar-SA"/>
              </w:rPr>
              <w:t xml:space="preserve"> land van registratie en leden gelden zowel voor een EGTS als voor een andere grensoverschrijdende juridische entiteit.</w:t>
            </w:r>
          </w:p>
          <w:p w14:paraId="1C7C11EE" w14:textId="77777777" w:rsidR="002C26E4" w:rsidRPr="002C26E4" w:rsidRDefault="002C26E4" w:rsidP="002C26E4">
            <w:pPr>
              <w:suppressAutoHyphens/>
              <w:overflowPunct w:val="0"/>
              <w:spacing w:after="0" w:line="100" w:lineRule="atLeast"/>
              <w:jc w:val="both"/>
              <w:rPr>
                <w:rFonts w:ascii="Tahoma" w:eastAsia="Times New Roman" w:hAnsi="Tahoma" w:cs="Tahoma"/>
                <w:kern w:val="1"/>
                <w:sz w:val="16"/>
                <w:szCs w:val="16"/>
                <w:lang w:val="nl-NL" w:eastAsia="ar-SA"/>
              </w:rPr>
            </w:pPr>
          </w:p>
          <w:p w14:paraId="4E85FEC4" w14:textId="54F837DF" w:rsidR="00AF7687" w:rsidRPr="002C26E4"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Enkel wanneer niet aan de vereisten van dit criterium wordt voldaan, wordt bij dit criterium gek</w:t>
            </w:r>
            <w:r w:rsidR="00952013">
              <w:rPr>
                <w:rFonts w:ascii="Tahoma" w:eastAsia="Times New Roman" w:hAnsi="Tahoma" w:cs="Tahoma"/>
                <w:kern w:val="1"/>
                <w:sz w:val="20"/>
                <w:szCs w:val="20"/>
                <w:lang w:val="nl-NL" w:eastAsia="ar-SA"/>
              </w:rPr>
              <w:t>e</w:t>
            </w:r>
            <w:r w:rsidRPr="002C26E4">
              <w:rPr>
                <w:rFonts w:ascii="Tahoma" w:eastAsia="Times New Roman" w:hAnsi="Tahoma" w:cs="Tahoma"/>
                <w:kern w:val="1"/>
                <w:sz w:val="20"/>
                <w:szCs w:val="20"/>
                <w:lang w:val="nl-NL" w:eastAsia="ar-SA"/>
              </w:rPr>
              <w:t>ken of (een deel van) de aanmelding in de vorm van een SPF kan worden uitgewerkt. Als dat het geval is, is dit criterium niet van toepassing. Wel zal ingeval van preselectie de voorwaarde worden opgenomen dat de projectaanvraag als SPF wordt uitgewerkt.</w:t>
            </w:r>
          </w:p>
          <w:p w14:paraId="368114FD" w14:textId="77777777" w:rsidR="00AF7687" w:rsidRPr="002C26E4" w:rsidRDefault="00AF7687" w:rsidP="00224998">
            <w:pPr>
              <w:tabs>
                <w:tab w:val="left" w:pos="426"/>
              </w:tabs>
              <w:suppressAutoHyphens/>
              <w:overflowPunct w:val="0"/>
              <w:spacing w:after="0" w:line="100" w:lineRule="atLeast"/>
              <w:jc w:val="both"/>
              <w:rPr>
                <w:rFonts w:ascii="Tahoma" w:eastAsia="Times New Roman" w:hAnsi="Tahoma" w:cs="Tahoma"/>
                <w:kern w:val="1"/>
                <w:sz w:val="16"/>
                <w:szCs w:val="16"/>
                <w:lang w:val="nl-NL" w:eastAsia="ar-SA"/>
              </w:rPr>
            </w:pPr>
          </w:p>
        </w:tc>
      </w:tr>
      <w:tr w:rsidR="00AF7687" w:rsidRPr="00010FE3" w14:paraId="4EAEA24B" w14:textId="5D8146B0" w:rsidTr="00E2118F">
        <w:tc>
          <w:tcPr>
            <w:tcW w:w="514" w:type="dxa"/>
            <w:tcBorders>
              <w:bottom w:val="single" w:sz="4" w:space="0" w:color="auto"/>
            </w:tcBorders>
            <w:shd w:val="clear" w:color="auto" w:fill="auto"/>
          </w:tcPr>
          <w:p w14:paraId="7B95AB68" w14:textId="77777777"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5.</w:t>
            </w:r>
          </w:p>
        </w:tc>
        <w:tc>
          <w:tcPr>
            <w:tcW w:w="6982" w:type="dxa"/>
            <w:tcBorders>
              <w:bottom w:val="single" w:sz="4" w:space="0" w:color="auto"/>
            </w:tcBorders>
            <w:shd w:val="clear" w:color="auto" w:fill="auto"/>
          </w:tcPr>
          <w:p w14:paraId="37DDAFD0" w14:textId="6BB38CC5" w:rsidR="00AF7687" w:rsidRPr="00010FE3" w:rsidRDefault="00AF7687" w:rsidP="00224998">
            <w:pPr>
              <w:suppressAutoHyphens/>
              <w:overflowPunct w:val="0"/>
              <w:spacing w:after="0" w:line="100" w:lineRule="atLeast"/>
              <w:jc w:val="both"/>
              <w:rPr>
                <w:rFonts w:ascii="Tahoma" w:eastAsia="Times New Roman" w:hAnsi="Tahoma" w:cs="Tahoma"/>
                <w:kern w:val="1"/>
                <w:sz w:val="20"/>
                <w:szCs w:val="20"/>
                <w:lang w:val="nl-NL" w:eastAsia="ar-SA"/>
              </w:rPr>
            </w:pPr>
            <w:r>
              <w:rPr>
                <w:rFonts w:ascii="Tahoma" w:hAnsi="Tahoma" w:cs="Tahoma"/>
                <w:sz w:val="20"/>
              </w:rPr>
              <w:t>Er is minstens één projectpartner die EFRO-middelen aanvraagt.</w:t>
            </w:r>
          </w:p>
        </w:tc>
        <w:tc>
          <w:tcPr>
            <w:tcW w:w="6498" w:type="dxa"/>
            <w:tcBorders>
              <w:bottom w:val="single" w:sz="4" w:space="0" w:color="auto"/>
            </w:tcBorders>
          </w:tcPr>
          <w:p w14:paraId="653DE38E" w14:textId="77777777" w:rsidR="00AF7687" w:rsidRPr="002C26E4"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Wanneer er op het niveau van de aanmelding EFRO-middelen worden aangevraagd, voldoet een aanmelding aan dit criterium.</w:t>
            </w:r>
          </w:p>
          <w:p w14:paraId="4381A9A6" w14:textId="77777777" w:rsidR="00AF7687" w:rsidRPr="002C26E4" w:rsidRDefault="00AF7687" w:rsidP="00224998">
            <w:pPr>
              <w:suppressAutoHyphens/>
              <w:overflowPunct w:val="0"/>
              <w:spacing w:after="0" w:line="100" w:lineRule="atLeast"/>
              <w:jc w:val="both"/>
              <w:rPr>
                <w:rFonts w:ascii="Tahoma" w:hAnsi="Tahoma" w:cs="Tahoma"/>
                <w:sz w:val="16"/>
                <w:szCs w:val="16"/>
              </w:rPr>
            </w:pPr>
          </w:p>
        </w:tc>
      </w:tr>
      <w:tr w:rsidR="00AF7687" w:rsidRPr="00010FE3" w14:paraId="30BA9C8E" w14:textId="6241CF8E" w:rsidTr="00E2118F">
        <w:tc>
          <w:tcPr>
            <w:tcW w:w="514" w:type="dxa"/>
            <w:tcBorders>
              <w:bottom w:val="single" w:sz="4" w:space="0" w:color="auto"/>
            </w:tcBorders>
            <w:shd w:val="clear" w:color="auto" w:fill="auto"/>
          </w:tcPr>
          <w:p w14:paraId="6EEC8EA3" w14:textId="77777777"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6.</w:t>
            </w:r>
          </w:p>
        </w:tc>
        <w:tc>
          <w:tcPr>
            <w:tcW w:w="6982" w:type="dxa"/>
            <w:tcBorders>
              <w:bottom w:val="single" w:sz="4" w:space="0" w:color="auto"/>
            </w:tcBorders>
            <w:shd w:val="clear" w:color="auto" w:fill="auto"/>
          </w:tcPr>
          <w:p w14:paraId="357D46BF" w14:textId="77777777" w:rsidR="00AF7687" w:rsidRDefault="00AF7687" w:rsidP="00224998">
            <w:pPr>
              <w:pStyle w:val="Lijstalinea"/>
              <w:suppressAutoHyphens/>
              <w:overflowPunct w:val="0"/>
              <w:spacing w:after="0" w:line="100" w:lineRule="atLeast"/>
              <w:ind w:left="0"/>
              <w:jc w:val="both"/>
              <w:rPr>
                <w:rFonts w:ascii="Tahoma" w:hAnsi="Tahoma" w:cs="Tahoma"/>
                <w:sz w:val="20"/>
              </w:rPr>
            </w:pPr>
            <w:r w:rsidRPr="0052342D">
              <w:rPr>
                <w:rFonts w:ascii="Tahoma" w:hAnsi="Tahoma" w:cs="Tahoma"/>
                <w:sz w:val="20"/>
              </w:rPr>
              <w:t xml:space="preserve">De effecten van het project hebben in de eerste plaats betrekking op het programmagebied </w:t>
            </w:r>
            <w:proofErr w:type="spellStart"/>
            <w:r w:rsidRPr="0052342D">
              <w:rPr>
                <w:rFonts w:ascii="Tahoma" w:hAnsi="Tahoma" w:cs="Tahoma"/>
                <w:sz w:val="20"/>
              </w:rPr>
              <w:t>Interreg</w:t>
            </w:r>
            <w:proofErr w:type="spellEnd"/>
            <w:r w:rsidRPr="0052342D">
              <w:rPr>
                <w:rFonts w:ascii="Tahoma" w:hAnsi="Tahoma" w:cs="Tahoma"/>
                <w:sz w:val="20"/>
              </w:rPr>
              <w:t xml:space="preserve"> Vlaanderen-Nederland.</w:t>
            </w:r>
          </w:p>
          <w:p w14:paraId="0428EA8C" w14:textId="514DECAB"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c>
        <w:tc>
          <w:tcPr>
            <w:tcW w:w="6498" w:type="dxa"/>
            <w:tcBorders>
              <w:bottom w:val="single" w:sz="4" w:space="0" w:color="auto"/>
            </w:tcBorders>
          </w:tcPr>
          <w:p w14:paraId="61272E41" w14:textId="416EE9B1" w:rsidR="00AF7687" w:rsidRDefault="00AF7687"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Op basis van de aard van de werkpakketten moet duidelijk zijn dat de effecten van het project in de eerste plaats ten goede komen aan het programmagebied.</w:t>
            </w:r>
          </w:p>
          <w:p w14:paraId="57080CDB" w14:textId="77777777" w:rsidR="002C26E4" w:rsidRPr="002C26E4" w:rsidRDefault="002C26E4" w:rsidP="002C26E4">
            <w:pPr>
              <w:suppressAutoHyphens/>
              <w:overflowPunct w:val="0"/>
              <w:spacing w:after="0" w:line="100" w:lineRule="atLeast"/>
              <w:rPr>
                <w:rFonts w:ascii="Tahoma" w:eastAsia="Times New Roman" w:hAnsi="Tahoma" w:cs="Tahoma"/>
                <w:kern w:val="1"/>
                <w:sz w:val="16"/>
                <w:szCs w:val="16"/>
                <w:lang w:val="nl-NL" w:eastAsia="ar-SA"/>
              </w:rPr>
            </w:pPr>
          </w:p>
          <w:p w14:paraId="37264D14" w14:textId="77777777" w:rsidR="00AF7687" w:rsidRPr="002C26E4" w:rsidRDefault="00AF7687"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Projecten met (al dan niet enkel) partners van buiten het programmagebied kunnen dus ook ontvankelijk zijn.</w:t>
            </w:r>
          </w:p>
          <w:p w14:paraId="11C46164" w14:textId="77777777" w:rsidR="00AF7687" w:rsidRPr="002C26E4" w:rsidRDefault="00AF7687" w:rsidP="00224998">
            <w:pPr>
              <w:pStyle w:val="Lijstalinea"/>
              <w:suppressAutoHyphens/>
              <w:overflowPunct w:val="0"/>
              <w:spacing w:after="0" w:line="100" w:lineRule="atLeast"/>
              <w:ind w:left="0"/>
              <w:jc w:val="both"/>
              <w:rPr>
                <w:rFonts w:ascii="Tahoma" w:hAnsi="Tahoma" w:cs="Tahoma"/>
                <w:sz w:val="20"/>
                <w:szCs w:val="20"/>
              </w:rPr>
            </w:pPr>
          </w:p>
        </w:tc>
      </w:tr>
      <w:tr w:rsidR="00AF7687" w:rsidRPr="00010FE3" w14:paraId="765718F4" w14:textId="7D613CCE" w:rsidTr="00E2118F">
        <w:tc>
          <w:tcPr>
            <w:tcW w:w="514" w:type="dxa"/>
            <w:tcBorders>
              <w:top w:val="single" w:sz="4" w:space="0" w:color="auto"/>
              <w:bottom w:val="dotted" w:sz="4" w:space="0" w:color="auto"/>
            </w:tcBorders>
            <w:shd w:val="clear" w:color="auto" w:fill="auto"/>
          </w:tcPr>
          <w:p w14:paraId="1E24B57E" w14:textId="77777777"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7.</w:t>
            </w:r>
          </w:p>
        </w:tc>
        <w:tc>
          <w:tcPr>
            <w:tcW w:w="6982" w:type="dxa"/>
            <w:tcBorders>
              <w:top w:val="single" w:sz="4" w:space="0" w:color="auto"/>
              <w:bottom w:val="dotted" w:sz="4" w:space="0" w:color="auto"/>
            </w:tcBorders>
            <w:shd w:val="clear" w:color="auto" w:fill="auto"/>
          </w:tcPr>
          <w:p w14:paraId="01535E58" w14:textId="109BFE13" w:rsidR="00AF7687" w:rsidRPr="003B70D6" w:rsidRDefault="00AF7687" w:rsidP="00224998">
            <w:pPr>
              <w:overflowPunct w:val="0"/>
              <w:spacing w:line="100" w:lineRule="atLeast"/>
              <w:jc w:val="both"/>
              <w:rPr>
                <w:rFonts w:ascii="Tahoma" w:hAnsi="Tahoma" w:cs="Tahoma"/>
                <w:sz w:val="20"/>
              </w:rPr>
            </w:pPr>
            <w:r w:rsidRPr="0052342D">
              <w:rPr>
                <w:rFonts w:ascii="Tahoma" w:hAnsi="Tahoma" w:cs="Tahoma"/>
                <w:sz w:val="20"/>
              </w:rPr>
              <w:t>De doelstelling van het project is inpasbaar binnen een specifieke doelstelling</w:t>
            </w:r>
            <w:r>
              <w:rPr>
                <w:rFonts w:ascii="Tahoma" w:hAnsi="Tahoma" w:cs="Tahoma"/>
                <w:sz w:val="20"/>
              </w:rPr>
              <w:t xml:space="preserve"> (SD)</w:t>
            </w:r>
            <w:r w:rsidRPr="0052342D">
              <w:rPr>
                <w:rFonts w:ascii="Tahoma" w:hAnsi="Tahoma" w:cs="Tahoma"/>
                <w:sz w:val="20"/>
              </w:rPr>
              <w:t xml:space="preserve"> opgenomen in het </w:t>
            </w:r>
            <w:proofErr w:type="spellStart"/>
            <w:r w:rsidRPr="0052342D">
              <w:rPr>
                <w:rFonts w:ascii="Tahoma" w:hAnsi="Tahoma" w:cs="Tahoma"/>
                <w:sz w:val="20"/>
              </w:rPr>
              <w:t>Interreg</w:t>
            </w:r>
            <w:proofErr w:type="spellEnd"/>
            <w:r w:rsidRPr="0052342D">
              <w:rPr>
                <w:rFonts w:ascii="Tahoma" w:hAnsi="Tahoma" w:cs="Tahoma"/>
                <w:sz w:val="20"/>
              </w:rPr>
              <w:t xml:space="preserve"> Programma (</w:t>
            </w:r>
            <w:r>
              <w:rPr>
                <w:rFonts w:ascii="Tahoma" w:hAnsi="Tahoma" w:cs="Tahoma"/>
                <w:sz w:val="20"/>
              </w:rPr>
              <w:t>IP)  Vlaanderen – Nederland.</w:t>
            </w:r>
          </w:p>
        </w:tc>
        <w:tc>
          <w:tcPr>
            <w:tcW w:w="6498" w:type="dxa"/>
            <w:tcBorders>
              <w:top w:val="single" w:sz="4" w:space="0" w:color="auto"/>
              <w:bottom w:val="dotted" w:sz="4" w:space="0" w:color="auto"/>
            </w:tcBorders>
          </w:tcPr>
          <w:p w14:paraId="7A29A020" w14:textId="77777777" w:rsidR="00AF7687" w:rsidRPr="002C26E4" w:rsidRDefault="00AF7687"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 xml:space="preserve">De projectdoelstelling moet inpasbaar zijn in (minstens) één van de </w:t>
            </w:r>
            <w:proofErr w:type="spellStart"/>
            <w:r w:rsidRPr="002C26E4">
              <w:rPr>
                <w:rFonts w:ascii="Tahoma" w:eastAsia="Times New Roman" w:hAnsi="Tahoma" w:cs="Tahoma"/>
                <w:kern w:val="1"/>
                <w:sz w:val="20"/>
                <w:szCs w:val="20"/>
                <w:lang w:val="nl-NL" w:eastAsia="ar-SA"/>
              </w:rPr>
              <w:t>SD's</w:t>
            </w:r>
            <w:proofErr w:type="spellEnd"/>
            <w:r w:rsidRPr="002C26E4">
              <w:rPr>
                <w:rFonts w:ascii="Tahoma" w:eastAsia="Times New Roman" w:hAnsi="Tahoma" w:cs="Tahoma"/>
                <w:kern w:val="1"/>
                <w:sz w:val="20"/>
                <w:szCs w:val="20"/>
                <w:lang w:val="nl-NL" w:eastAsia="ar-SA"/>
              </w:rPr>
              <w:t xml:space="preserve"> van het IP. Of de aanmelding in de meest aangewezen SD is ingediend, wordt beoordeeld bij de inhoudelijke criteria.</w:t>
            </w:r>
          </w:p>
          <w:p w14:paraId="1666A186" w14:textId="77777777" w:rsidR="00AF7687" w:rsidRPr="002C26E4" w:rsidRDefault="00AF7687" w:rsidP="00224998">
            <w:pPr>
              <w:overflowPunct w:val="0"/>
              <w:spacing w:line="100" w:lineRule="atLeast"/>
              <w:jc w:val="both"/>
              <w:rPr>
                <w:rFonts w:ascii="Tahoma" w:hAnsi="Tahoma" w:cs="Tahoma"/>
                <w:sz w:val="20"/>
                <w:szCs w:val="20"/>
              </w:rPr>
            </w:pPr>
          </w:p>
        </w:tc>
      </w:tr>
      <w:tr w:rsidR="00AF7687" w:rsidRPr="00010FE3" w14:paraId="17F30E46" w14:textId="4A309932" w:rsidTr="002C26E4">
        <w:tc>
          <w:tcPr>
            <w:tcW w:w="514" w:type="dxa"/>
            <w:tcBorders>
              <w:bottom w:val="single" w:sz="4" w:space="0" w:color="auto"/>
            </w:tcBorders>
            <w:shd w:val="clear" w:color="auto" w:fill="auto"/>
          </w:tcPr>
          <w:p w14:paraId="06653152" w14:textId="77777777" w:rsidR="00AF7687" w:rsidRPr="00010FE3" w:rsidRDefault="00AF7687" w:rsidP="00C51944">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8.</w:t>
            </w:r>
          </w:p>
        </w:tc>
        <w:tc>
          <w:tcPr>
            <w:tcW w:w="6982" w:type="dxa"/>
            <w:tcBorders>
              <w:bottom w:val="single" w:sz="4" w:space="0" w:color="auto"/>
            </w:tcBorders>
            <w:shd w:val="clear" w:color="auto" w:fill="auto"/>
          </w:tcPr>
          <w:p w14:paraId="7321CC5C" w14:textId="7977C664" w:rsidR="00AF7687" w:rsidRPr="00FD6BAC" w:rsidRDefault="00AF7687" w:rsidP="00C51944">
            <w:pPr>
              <w:tabs>
                <w:tab w:val="left" w:pos="426"/>
              </w:tabs>
              <w:suppressAutoHyphens/>
              <w:overflowPunct w:val="0"/>
              <w:spacing w:after="0" w:line="100" w:lineRule="atLeast"/>
              <w:jc w:val="both"/>
              <w:rPr>
                <w:rFonts w:ascii="Tahoma" w:eastAsia="Times New Roman" w:hAnsi="Tahoma" w:cs="Tahoma"/>
                <w:b/>
                <w:bCs/>
                <w:kern w:val="1"/>
                <w:sz w:val="20"/>
                <w:szCs w:val="20"/>
                <w:lang w:val="nl-NL" w:eastAsia="ar-SA"/>
              </w:rPr>
            </w:pPr>
            <w:r w:rsidRPr="00FD6BAC">
              <w:rPr>
                <w:rFonts w:ascii="Tahoma" w:eastAsia="Times New Roman" w:hAnsi="Tahoma" w:cs="Tahoma"/>
                <w:kern w:val="1"/>
                <w:sz w:val="20"/>
                <w:szCs w:val="20"/>
                <w:lang w:val="nl-NL" w:eastAsia="ar-SA"/>
              </w:rPr>
              <w:t>De doelstelling van het project is niet strijdig met de v</w:t>
            </w:r>
            <w:r>
              <w:rPr>
                <w:rFonts w:ascii="Tahoma" w:eastAsia="Times New Roman" w:hAnsi="Tahoma" w:cs="Tahoma"/>
                <w:kern w:val="1"/>
                <w:sz w:val="20"/>
                <w:szCs w:val="20"/>
                <w:lang w:val="nl-NL" w:eastAsia="ar-SA"/>
              </w:rPr>
              <w:t>olgende horizontale criteria</w:t>
            </w:r>
            <w:r w:rsidRPr="00FD6BAC">
              <w:rPr>
                <w:rFonts w:ascii="Tahoma" w:eastAsia="Times New Roman" w:hAnsi="Tahoma" w:cs="Tahoma"/>
                <w:kern w:val="1"/>
                <w:sz w:val="20"/>
                <w:szCs w:val="20"/>
                <w:lang w:val="nl-NL" w:eastAsia="ar-SA"/>
              </w:rPr>
              <w:t>:</w:t>
            </w:r>
          </w:p>
          <w:p w14:paraId="72A9E0C0" w14:textId="77777777" w:rsidR="00AF7687" w:rsidRPr="00FD6BAC" w:rsidRDefault="00AF7687" w:rsidP="00C51944">
            <w:pPr>
              <w:numPr>
                <w:ilvl w:val="0"/>
                <w:numId w:val="20"/>
              </w:numPr>
              <w:suppressAutoHyphens/>
              <w:overflowPunct w:val="0"/>
              <w:spacing w:after="0" w:line="100" w:lineRule="atLeast"/>
              <w:jc w:val="both"/>
              <w:rPr>
                <w:rFonts w:ascii="Tahoma" w:eastAsia="Times New Roman" w:hAnsi="Tahoma" w:cs="Tahoma"/>
                <w:bCs/>
                <w:kern w:val="1"/>
                <w:sz w:val="20"/>
                <w:szCs w:val="20"/>
                <w:lang w:val="nl-NL" w:eastAsia="ar-SA"/>
              </w:rPr>
            </w:pPr>
            <w:r w:rsidRPr="00FD6BAC">
              <w:rPr>
                <w:rFonts w:ascii="Tahoma" w:eastAsia="Times New Roman" w:hAnsi="Tahoma" w:cs="Tahoma"/>
                <w:bCs/>
                <w:kern w:val="1"/>
                <w:sz w:val="20"/>
                <w:szCs w:val="20"/>
                <w:lang w:val="nl-NL" w:eastAsia="ar-SA"/>
              </w:rPr>
              <w:t>gelijke kansen, non-discriminatie en gendergelijkheid;</w:t>
            </w:r>
          </w:p>
          <w:p w14:paraId="7A20255A" w14:textId="77777777" w:rsidR="00AF7687" w:rsidRPr="00FD6BAC" w:rsidRDefault="00AF7687" w:rsidP="00C51944">
            <w:pPr>
              <w:numPr>
                <w:ilvl w:val="0"/>
                <w:numId w:val="20"/>
              </w:numPr>
              <w:suppressAutoHyphens/>
              <w:overflowPunct w:val="0"/>
              <w:spacing w:after="0" w:line="100" w:lineRule="atLeast"/>
              <w:jc w:val="both"/>
              <w:rPr>
                <w:rFonts w:ascii="Tahoma" w:eastAsia="Times New Roman" w:hAnsi="Tahoma" w:cs="Tahoma"/>
                <w:bCs/>
                <w:kern w:val="1"/>
                <w:sz w:val="20"/>
                <w:szCs w:val="20"/>
                <w:lang w:val="nl-NL" w:eastAsia="ar-SA"/>
              </w:rPr>
            </w:pPr>
            <w:r w:rsidRPr="00FD6BAC">
              <w:rPr>
                <w:rFonts w:ascii="Tahoma" w:eastAsia="Times New Roman" w:hAnsi="Tahoma" w:cs="Tahoma"/>
                <w:bCs/>
                <w:kern w:val="1"/>
                <w:sz w:val="20"/>
                <w:szCs w:val="20"/>
                <w:lang w:val="nl-NL" w:eastAsia="ar-SA"/>
              </w:rPr>
              <w:t>de fundamentele rechten overeenkomstig het ‘EU-Handvest van de grondrechten’;</w:t>
            </w:r>
          </w:p>
          <w:p w14:paraId="1FDB0DE1" w14:textId="77777777" w:rsidR="00AF7687" w:rsidRPr="002C26E4" w:rsidRDefault="00AF7687" w:rsidP="00C51944">
            <w:pPr>
              <w:pStyle w:val="Lijstalinea"/>
              <w:numPr>
                <w:ilvl w:val="0"/>
                <w:numId w:val="20"/>
              </w:numPr>
              <w:suppressAutoHyphens/>
              <w:overflowPunct w:val="0"/>
              <w:spacing w:after="0" w:line="100" w:lineRule="atLeast"/>
              <w:jc w:val="both"/>
              <w:rPr>
                <w:rFonts w:ascii="Tahoma" w:eastAsia="Times New Roman" w:hAnsi="Tahoma" w:cs="Tahoma"/>
                <w:kern w:val="1"/>
                <w:sz w:val="20"/>
                <w:szCs w:val="20"/>
                <w:lang w:val="nl-NL" w:eastAsia="ar-SA"/>
              </w:rPr>
            </w:pPr>
            <w:r w:rsidRPr="00FD6BAC">
              <w:rPr>
                <w:rFonts w:ascii="Tahoma" w:eastAsia="Times New Roman" w:hAnsi="Tahoma" w:cs="Tahoma"/>
                <w:bCs/>
                <w:kern w:val="1"/>
                <w:sz w:val="20"/>
                <w:szCs w:val="20"/>
                <w:lang w:val="nl-NL" w:eastAsia="ar-SA"/>
              </w:rPr>
              <w:t>duurzame ontwikkeling en met het beleid van de Unie op milieugebied overeenkomstig artikel 11 en artikel 191, lid 1, van het Verdrag betreffende de Werking van de Europese Unie.</w:t>
            </w:r>
          </w:p>
          <w:p w14:paraId="3E45D46C" w14:textId="332B514F" w:rsidR="002C26E4" w:rsidRPr="002C26E4" w:rsidRDefault="002C26E4" w:rsidP="002C26E4">
            <w:pPr>
              <w:pStyle w:val="Lijstalinea"/>
              <w:suppressAutoHyphens/>
              <w:overflowPunct w:val="0"/>
              <w:spacing w:after="0" w:line="100" w:lineRule="atLeast"/>
              <w:ind w:left="720"/>
              <w:jc w:val="both"/>
              <w:rPr>
                <w:rFonts w:ascii="Tahoma" w:eastAsia="Times New Roman" w:hAnsi="Tahoma" w:cs="Tahoma"/>
                <w:kern w:val="1"/>
                <w:sz w:val="16"/>
                <w:szCs w:val="16"/>
                <w:lang w:val="nl-NL" w:eastAsia="ar-SA"/>
              </w:rPr>
            </w:pPr>
          </w:p>
        </w:tc>
        <w:tc>
          <w:tcPr>
            <w:tcW w:w="6498" w:type="dxa"/>
            <w:tcBorders>
              <w:bottom w:val="single" w:sz="4" w:space="0" w:color="auto"/>
            </w:tcBorders>
          </w:tcPr>
          <w:p w14:paraId="69D37542" w14:textId="06371692" w:rsidR="00AF7687"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De projectdoelstelling mag met geen enkele van die horizontale criteria strijdig zijn.</w:t>
            </w:r>
          </w:p>
          <w:p w14:paraId="0A699391" w14:textId="77777777" w:rsidR="002C26E4" w:rsidRPr="002C26E4" w:rsidRDefault="002C26E4" w:rsidP="002C26E4">
            <w:pPr>
              <w:suppressAutoHyphens/>
              <w:overflowPunct w:val="0"/>
              <w:spacing w:after="0" w:line="100" w:lineRule="atLeast"/>
              <w:jc w:val="both"/>
              <w:rPr>
                <w:rFonts w:ascii="Tahoma" w:eastAsia="Times New Roman" w:hAnsi="Tahoma" w:cs="Tahoma"/>
                <w:kern w:val="1"/>
                <w:sz w:val="16"/>
                <w:szCs w:val="16"/>
                <w:lang w:val="nl-NL" w:eastAsia="ar-SA"/>
              </w:rPr>
            </w:pPr>
          </w:p>
          <w:p w14:paraId="70465D9C" w14:textId="77777777" w:rsidR="00AF7687" w:rsidRPr="002C26E4"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 xml:space="preserve">Het ‘EU-Handvest van de grondrechten’ is te raadplegen via deze </w:t>
            </w:r>
            <w:hyperlink r:id="rId9" w:history="1">
              <w:r w:rsidRPr="002C26E4">
                <w:rPr>
                  <w:rStyle w:val="Hyperlink"/>
                  <w:rFonts w:ascii="Tahoma" w:eastAsia="Times New Roman" w:hAnsi="Tahoma" w:cs="Tahoma"/>
                  <w:kern w:val="1"/>
                  <w:sz w:val="20"/>
                  <w:szCs w:val="20"/>
                  <w:lang w:val="nl-NL" w:eastAsia="ar-SA"/>
                </w:rPr>
                <w:t>link</w:t>
              </w:r>
            </w:hyperlink>
            <w:r w:rsidRPr="002C26E4">
              <w:rPr>
                <w:rFonts w:ascii="Tahoma" w:eastAsia="Times New Roman" w:hAnsi="Tahoma" w:cs="Tahoma"/>
                <w:kern w:val="1"/>
                <w:sz w:val="20"/>
                <w:szCs w:val="20"/>
                <w:lang w:val="nl-NL" w:eastAsia="ar-SA"/>
              </w:rPr>
              <w:t>.</w:t>
            </w:r>
          </w:p>
          <w:p w14:paraId="4571DFBE" w14:textId="77777777" w:rsidR="00AF7687" w:rsidRPr="002C26E4" w:rsidRDefault="00AF7687" w:rsidP="00C51944">
            <w:pPr>
              <w:tabs>
                <w:tab w:val="left" w:pos="426"/>
              </w:tabs>
              <w:suppressAutoHyphens/>
              <w:overflowPunct w:val="0"/>
              <w:spacing w:after="0" w:line="100" w:lineRule="atLeast"/>
              <w:jc w:val="both"/>
              <w:rPr>
                <w:rFonts w:ascii="Tahoma" w:eastAsia="Times New Roman" w:hAnsi="Tahoma" w:cs="Tahoma"/>
                <w:kern w:val="1"/>
                <w:sz w:val="20"/>
                <w:szCs w:val="20"/>
                <w:lang w:val="nl-NL" w:eastAsia="ar-SA"/>
              </w:rPr>
            </w:pPr>
          </w:p>
        </w:tc>
      </w:tr>
      <w:tr w:rsidR="00AF7687" w:rsidRPr="00010FE3" w14:paraId="1763EBBD" w14:textId="4E9F30BB" w:rsidTr="002C26E4">
        <w:tc>
          <w:tcPr>
            <w:tcW w:w="514" w:type="dxa"/>
            <w:tcBorders>
              <w:bottom w:val="single" w:sz="4" w:space="0" w:color="auto"/>
            </w:tcBorders>
            <w:shd w:val="clear" w:color="auto" w:fill="auto"/>
          </w:tcPr>
          <w:p w14:paraId="43473219" w14:textId="77777777" w:rsidR="00AF7687" w:rsidRPr="00010FE3" w:rsidRDefault="00AF7687" w:rsidP="00C51944">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9</w:t>
            </w:r>
            <w:r w:rsidRPr="00010FE3">
              <w:rPr>
                <w:rFonts w:ascii="Tahoma" w:eastAsia="Times New Roman" w:hAnsi="Tahoma" w:cs="Tahoma"/>
                <w:b/>
                <w:kern w:val="1"/>
                <w:sz w:val="20"/>
                <w:szCs w:val="20"/>
                <w:lang w:val="nl-NL" w:eastAsia="ar-SA"/>
              </w:rPr>
              <w:t>.</w:t>
            </w:r>
          </w:p>
        </w:tc>
        <w:tc>
          <w:tcPr>
            <w:tcW w:w="6982" w:type="dxa"/>
            <w:tcBorders>
              <w:bottom w:val="single" w:sz="4" w:space="0" w:color="auto"/>
            </w:tcBorders>
            <w:shd w:val="clear" w:color="auto" w:fill="auto"/>
          </w:tcPr>
          <w:p w14:paraId="0281240E" w14:textId="77777777" w:rsidR="00AF7687" w:rsidRDefault="00AF7687" w:rsidP="00C51944">
            <w:pPr>
              <w:pStyle w:val="Lijstalinea"/>
              <w:suppressAutoHyphens/>
              <w:overflowPunct w:val="0"/>
              <w:spacing w:after="0" w:line="100" w:lineRule="atLeast"/>
              <w:ind w:left="0"/>
              <w:jc w:val="both"/>
              <w:rPr>
                <w:rFonts w:ascii="Tahoma" w:eastAsia="Times New Roman" w:hAnsi="Tahoma" w:cs="Tahoma"/>
                <w:bCs/>
                <w:color w:val="1A171B"/>
                <w:sz w:val="20"/>
                <w:szCs w:val="20"/>
                <w:lang w:val="nl-NL" w:eastAsia="nl-NL"/>
              </w:rPr>
            </w:pPr>
            <w:r w:rsidRPr="00010FE3">
              <w:rPr>
                <w:rFonts w:ascii="Tahoma" w:eastAsia="Times New Roman" w:hAnsi="Tahoma" w:cs="Tahoma"/>
                <w:bCs/>
                <w:color w:val="1A171B"/>
                <w:sz w:val="20"/>
                <w:szCs w:val="20"/>
                <w:lang w:val="nl-NL" w:eastAsia="nl-NL"/>
              </w:rPr>
              <w:t>Het project voldoet aan alle bijkomende ontvankelijkheidscriteria die werde</w:t>
            </w:r>
            <w:r>
              <w:rPr>
                <w:rFonts w:ascii="Tahoma" w:eastAsia="Times New Roman" w:hAnsi="Tahoma" w:cs="Tahoma"/>
                <w:bCs/>
                <w:color w:val="1A171B"/>
                <w:sz w:val="20"/>
                <w:szCs w:val="20"/>
                <w:lang w:val="nl-NL" w:eastAsia="nl-NL"/>
              </w:rPr>
              <w:t>n opgelegd in de projectoproep.</w:t>
            </w:r>
          </w:p>
          <w:p w14:paraId="1D59C193" w14:textId="32A1C14B" w:rsidR="002C26E4" w:rsidRPr="002C26E4" w:rsidRDefault="002C26E4" w:rsidP="00C51944">
            <w:pPr>
              <w:pStyle w:val="Lijstalinea"/>
              <w:suppressAutoHyphens/>
              <w:overflowPunct w:val="0"/>
              <w:spacing w:after="0" w:line="100" w:lineRule="atLeast"/>
              <w:ind w:left="0"/>
              <w:jc w:val="both"/>
              <w:rPr>
                <w:rFonts w:ascii="Tahoma" w:eastAsia="Times New Roman" w:hAnsi="Tahoma" w:cs="Tahoma"/>
                <w:bCs/>
                <w:color w:val="1A171B"/>
                <w:sz w:val="16"/>
                <w:szCs w:val="16"/>
                <w:lang w:val="nl-NL" w:eastAsia="nl-NL"/>
              </w:rPr>
            </w:pPr>
          </w:p>
        </w:tc>
        <w:tc>
          <w:tcPr>
            <w:tcW w:w="6498" w:type="dxa"/>
            <w:tcBorders>
              <w:bottom w:val="single" w:sz="4" w:space="0" w:color="auto"/>
            </w:tcBorders>
          </w:tcPr>
          <w:p w14:paraId="4C1D4B34" w14:textId="49177ABD" w:rsidR="00AF7687" w:rsidRPr="002C26E4" w:rsidRDefault="00EF7B02" w:rsidP="00C51944">
            <w:pPr>
              <w:pStyle w:val="Lijstalinea"/>
              <w:suppressAutoHyphens/>
              <w:overflowPunct w:val="0"/>
              <w:spacing w:after="0" w:line="100" w:lineRule="atLeast"/>
              <w:ind w:left="0"/>
              <w:jc w:val="both"/>
              <w:rPr>
                <w:rFonts w:ascii="Tahoma" w:eastAsia="Times New Roman" w:hAnsi="Tahoma" w:cs="Tahoma"/>
                <w:bCs/>
                <w:color w:val="1A171B"/>
                <w:sz w:val="20"/>
                <w:szCs w:val="20"/>
                <w:lang w:val="nl-NL" w:eastAsia="nl-NL"/>
              </w:rPr>
            </w:pPr>
            <w:r>
              <w:rPr>
                <w:rFonts w:ascii="Tahoma" w:eastAsia="Times New Roman" w:hAnsi="Tahoma" w:cs="Tahoma"/>
                <w:kern w:val="1"/>
                <w:sz w:val="20"/>
                <w:szCs w:val="20"/>
                <w:lang w:val="nl-NL" w:eastAsia="ar-SA"/>
              </w:rPr>
              <w:t>Indien er oproep-specifieke ontvankelijkheidscriteria zijn geformuleerd voor een bepaalde oproep, blijkt dit duidelijk uit de oproeptekst.</w:t>
            </w:r>
          </w:p>
        </w:tc>
      </w:tr>
    </w:tbl>
    <w:p w14:paraId="76F2768D" w14:textId="77777777" w:rsidR="003C26C1" w:rsidRDefault="003C26C1" w:rsidP="00760A4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p w14:paraId="40E50BC9" w14:textId="77777777" w:rsidR="003C26C1" w:rsidRPr="00010FE3" w:rsidRDefault="003C26C1" w:rsidP="00760A4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20"/>
        <w:gridCol w:w="6540"/>
      </w:tblGrid>
      <w:tr w:rsidR="00AF7687" w:rsidRPr="00010FE3" w14:paraId="1E2C71F9" w14:textId="222D0774" w:rsidTr="003A6CC5">
        <w:tc>
          <w:tcPr>
            <w:tcW w:w="13994" w:type="dxa"/>
            <w:gridSpan w:val="3"/>
            <w:shd w:val="clear" w:color="auto" w:fill="003399"/>
          </w:tcPr>
          <w:p w14:paraId="3483A88F" w14:textId="025C8264" w:rsidR="00AF7687" w:rsidRPr="00010FE3" w:rsidRDefault="00AF7687" w:rsidP="000D3595">
            <w:pPr>
              <w:pStyle w:val="Lijstalinea"/>
              <w:suppressAutoHyphens/>
              <w:overflowPunct w:val="0"/>
              <w:spacing w:after="0" w:line="100" w:lineRule="atLeast"/>
              <w:ind w:left="0"/>
              <w:rPr>
                <w:rFonts w:ascii="Tahoma" w:hAnsi="Tahoma" w:cs="Tahoma"/>
                <w:sz w:val="20"/>
                <w:szCs w:val="20"/>
              </w:rPr>
            </w:pPr>
            <w:r w:rsidRPr="00010FE3">
              <w:rPr>
                <w:rFonts w:ascii="Tahoma" w:hAnsi="Tahoma" w:cs="Tahoma"/>
                <w:sz w:val="20"/>
                <w:szCs w:val="20"/>
              </w:rPr>
              <w:br w:type="page"/>
            </w:r>
            <w:r w:rsidRPr="00010FE3">
              <w:rPr>
                <w:rFonts w:ascii="Tahoma" w:eastAsia="Times New Roman" w:hAnsi="Tahoma" w:cs="Tahoma"/>
                <w:b/>
                <w:kern w:val="1"/>
                <w:sz w:val="20"/>
                <w:szCs w:val="20"/>
                <w:lang w:val="nl-NL" w:eastAsia="ar-SA"/>
              </w:rPr>
              <w:t>TECHNISCHE CRITERIA</w:t>
            </w:r>
          </w:p>
        </w:tc>
      </w:tr>
      <w:tr w:rsidR="00A41AE7" w:rsidRPr="00010FE3" w14:paraId="443E7AF4" w14:textId="77777777" w:rsidTr="00E2118F">
        <w:tc>
          <w:tcPr>
            <w:tcW w:w="7454" w:type="dxa"/>
            <w:gridSpan w:val="2"/>
            <w:tcBorders>
              <w:bottom w:val="dotted" w:sz="4" w:space="0" w:color="auto"/>
            </w:tcBorders>
            <w:shd w:val="clear" w:color="auto" w:fill="548DD4" w:themeFill="text2" w:themeFillTint="99"/>
          </w:tcPr>
          <w:p w14:paraId="3D21DB2E" w14:textId="26AA734C" w:rsidR="00A41AE7" w:rsidRPr="00E2118F" w:rsidRDefault="00A41AE7" w:rsidP="000D3595">
            <w:pPr>
              <w:pStyle w:val="Lijstalinea"/>
              <w:suppressAutoHyphens/>
              <w:overflowPunct w:val="0"/>
              <w:spacing w:after="0" w:line="100" w:lineRule="atLeast"/>
              <w:ind w:left="0"/>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Criterium</w:t>
            </w:r>
          </w:p>
        </w:tc>
        <w:tc>
          <w:tcPr>
            <w:tcW w:w="6540" w:type="dxa"/>
            <w:tcBorders>
              <w:bottom w:val="dotted" w:sz="4" w:space="0" w:color="auto"/>
            </w:tcBorders>
            <w:shd w:val="clear" w:color="auto" w:fill="548DD4" w:themeFill="text2" w:themeFillTint="99"/>
          </w:tcPr>
          <w:p w14:paraId="56E2575D" w14:textId="7998CD23" w:rsidR="00A41AE7" w:rsidRPr="00E2118F" w:rsidRDefault="00A41AE7" w:rsidP="000D3595">
            <w:pPr>
              <w:pStyle w:val="Lijstalinea"/>
              <w:suppressAutoHyphens/>
              <w:overflowPunct w:val="0"/>
              <w:spacing w:after="0" w:line="100" w:lineRule="atLeast"/>
              <w:ind w:left="0"/>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Duiding</w:t>
            </w:r>
          </w:p>
        </w:tc>
      </w:tr>
      <w:tr w:rsidR="00AF7687" w:rsidRPr="00010FE3" w14:paraId="3EA25271" w14:textId="39E6515D" w:rsidTr="00AF7687">
        <w:tc>
          <w:tcPr>
            <w:tcW w:w="534" w:type="dxa"/>
            <w:tcBorders>
              <w:bottom w:val="dotted" w:sz="4" w:space="0" w:color="auto"/>
            </w:tcBorders>
            <w:shd w:val="clear" w:color="auto" w:fill="D9D9D9" w:themeFill="background1" w:themeFillShade="D9"/>
          </w:tcPr>
          <w:p w14:paraId="2A1D24DE" w14:textId="77777777" w:rsidR="00AF7687" w:rsidRPr="00010FE3" w:rsidRDefault="00AF7687" w:rsidP="000D3595">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w:t>
            </w:r>
          </w:p>
        </w:tc>
        <w:tc>
          <w:tcPr>
            <w:tcW w:w="6920" w:type="dxa"/>
            <w:tcBorders>
              <w:bottom w:val="dotted" w:sz="4" w:space="0" w:color="auto"/>
            </w:tcBorders>
            <w:shd w:val="clear" w:color="auto" w:fill="D9D9D9" w:themeFill="background1" w:themeFillShade="D9"/>
          </w:tcPr>
          <w:p w14:paraId="3B1C1019" w14:textId="77777777" w:rsidR="00AF7687" w:rsidRPr="00010FE3" w:rsidRDefault="00AF7687" w:rsidP="000D3595">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Het volledige dossier is beschikbaar.</w:t>
            </w:r>
          </w:p>
        </w:tc>
        <w:tc>
          <w:tcPr>
            <w:tcW w:w="6540" w:type="dxa"/>
            <w:tcBorders>
              <w:bottom w:val="dotted" w:sz="4" w:space="0" w:color="auto"/>
            </w:tcBorders>
            <w:shd w:val="clear" w:color="auto" w:fill="D9D9D9" w:themeFill="background1" w:themeFillShade="D9"/>
          </w:tcPr>
          <w:p w14:paraId="53CC2757" w14:textId="6E543E2B" w:rsidR="00AF7687" w:rsidRPr="002C26E4" w:rsidRDefault="00A41AE7" w:rsidP="000D3595">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42E9A55F" w14:textId="5A0E042E" w:rsidTr="00AF7687">
        <w:tc>
          <w:tcPr>
            <w:tcW w:w="534" w:type="dxa"/>
            <w:tcBorders>
              <w:bottom w:val="dotted" w:sz="4" w:space="0" w:color="auto"/>
            </w:tcBorders>
            <w:shd w:val="clear" w:color="auto" w:fill="auto"/>
          </w:tcPr>
          <w:p w14:paraId="6DE5CF5A"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2.</w:t>
            </w:r>
          </w:p>
        </w:tc>
        <w:tc>
          <w:tcPr>
            <w:tcW w:w="6920" w:type="dxa"/>
            <w:tcBorders>
              <w:bottom w:val="dotted" w:sz="4" w:space="0" w:color="auto"/>
            </w:tcBorders>
            <w:shd w:val="clear" w:color="auto" w:fill="auto"/>
          </w:tcPr>
          <w:p w14:paraId="24509826" w14:textId="77E2048F" w:rsidR="00AF7687" w:rsidRPr="003731B6" w:rsidRDefault="00AF7687" w:rsidP="00FD6BAC">
            <w:pPr>
              <w:overflowPunct w:val="0"/>
              <w:autoSpaceDE w:val="0"/>
              <w:autoSpaceDN w:val="0"/>
              <w:adjustRightInd w:val="0"/>
              <w:spacing w:line="100" w:lineRule="atLeast"/>
              <w:contextualSpacing/>
              <w:jc w:val="both"/>
              <w:textAlignment w:val="baseline"/>
              <w:rPr>
                <w:rFonts w:ascii="Tahoma" w:hAnsi="Tahoma" w:cs="Tahoma"/>
                <w:sz w:val="20"/>
              </w:rPr>
            </w:pPr>
            <w:r w:rsidRPr="0052342D">
              <w:rPr>
                <w:rFonts w:ascii="Tahoma" w:hAnsi="Tahoma" w:cs="Tahoma"/>
                <w:sz w:val="20"/>
                <w:lang w:eastAsia="nl-NL"/>
              </w:rPr>
              <w:t xml:space="preserve">De projectaanmelding/-aanvraag is </w:t>
            </w:r>
            <w:r>
              <w:rPr>
                <w:rFonts w:ascii="Tahoma" w:hAnsi="Tahoma" w:cs="Tahoma"/>
                <w:sz w:val="20"/>
                <w:lang w:eastAsia="nl-NL"/>
              </w:rPr>
              <w:t xml:space="preserve">in het Nederlands opgesteld. </w:t>
            </w:r>
          </w:p>
        </w:tc>
        <w:tc>
          <w:tcPr>
            <w:tcW w:w="6540" w:type="dxa"/>
            <w:tcBorders>
              <w:bottom w:val="dotted" w:sz="4" w:space="0" w:color="auto"/>
            </w:tcBorders>
          </w:tcPr>
          <w:p w14:paraId="5CD82200" w14:textId="6BE803E6" w:rsidR="002C26E4" w:rsidRDefault="002C26E4"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Elk tekstveld van de aanmelding moet in het Nederlands zijn opgesteld. </w:t>
            </w:r>
          </w:p>
          <w:p w14:paraId="3EEA701D" w14:textId="5B38005D" w:rsidR="002C26E4" w:rsidRPr="002C26E4" w:rsidRDefault="002C26E4" w:rsidP="002C26E4">
            <w:pPr>
              <w:suppressAutoHyphens/>
              <w:overflowPunct w:val="0"/>
              <w:spacing w:after="0" w:line="100" w:lineRule="atLeast"/>
              <w:rPr>
                <w:rFonts w:ascii="Tahoma" w:eastAsia="Times New Roman" w:hAnsi="Tahoma" w:cs="Tahoma"/>
                <w:kern w:val="1"/>
                <w:sz w:val="16"/>
                <w:szCs w:val="16"/>
                <w:lang w:val="nl-NL" w:eastAsia="ar-SA"/>
              </w:rPr>
            </w:pPr>
          </w:p>
          <w:p w14:paraId="6A9D3DF4" w14:textId="77777777" w:rsidR="002C26E4" w:rsidRPr="002C26E4" w:rsidRDefault="002C26E4"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Een anderstalige projectnaam is wel toegelaten.</w:t>
            </w:r>
          </w:p>
          <w:p w14:paraId="66C32ECD" w14:textId="77777777" w:rsidR="00AF7687" w:rsidRPr="002C26E4" w:rsidRDefault="00AF7687" w:rsidP="00FD6BAC">
            <w:pPr>
              <w:overflowPunct w:val="0"/>
              <w:autoSpaceDE w:val="0"/>
              <w:autoSpaceDN w:val="0"/>
              <w:adjustRightInd w:val="0"/>
              <w:spacing w:line="100" w:lineRule="atLeast"/>
              <w:contextualSpacing/>
              <w:jc w:val="both"/>
              <w:textAlignment w:val="baseline"/>
              <w:rPr>
                <w:rFonts w:ascii="Tahoma" w:hAnsi="Tahoma" w:cs="Tahoma"/>
                <w:sz w:val="16"/>
                <w:szCs w:val="16"/>
                <w:lang w:eastAsia="nl-NL"/>
              </w:rPr>
            </w:pPr>
          </w:p>
        </w:tc>
      </w:tr>
      <w:tr w:rsidR="00AF7687" w:rsidRPr="00010FE3" w14:paraId="7065242C" w14:textId="78CAB636" w:rsidTr="00AF7687">
        <w:tc>
          <w:tcPr>
            <w:tcW w:w="534" w:type="dxa"/>
            <w:tcBorders>
              <w:bottom w:val="dotted" w:sz="4" w:space="0" w:color="auto"/>
            </w:tcBorders>
            <w:shd w:val="clear" w:color="auto" w:fill="auto"/>
          </w:tcPr>
          <w:p w14:paraId="45404002"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3.</w:t>
            </w:r>
          </w:p>
        </w:tc>
        <w:tc>
          <w:tcPr>
            <w:tcW w:w="6920" w:type="dxa"/>
            <w:tcBorders>
              <w:bottom w:val="dotted" w:sz="4" w:space="0" w:color="auto"/>
            </w:tcBorders>
            <w:shd w:val="clear" w:color="auto" w:fill="auto"/>
          </w:tcPr>
          <w:p w14:paraId="4CE460DF" w14:textId="5AFBF06B" w:rsidR="00AF7687" w:rsidRPr="00FD6BAC" w:rsidRDefault="00AF7687" w:rsidP="00FD6BAC">
            <w:pPr>
              <w:suppressAutoHyphens/>
              <w:overflowPunct w:val="0"/>
              <w:spacing w:after="0" w:line="100" w:lineRule="atLeast"/>
              <w:jc w:val="both"/>
              <w:rPr>
                <w:rFonts w:ascii="Tahoma" w:eastAsia="Times New Roman" w:hAnsi="Tahoma" w:cs="Tahoma"/>
                <w:kern w:val="1"/>
                <w:sz w:val="20"/>
                <w:szCs w:val="20"/>
                <w:lang w:val="nl-NL" w:eastAsia="ar-SA"/>
              </w:rPr>
            </w:pPr>
            <w:r w:rsidRPr="00FD6BAC">
              <w:rPr>
                <w:rFonts w:ascii="Tahoma" w:eastAsia="Times New Roman" w:hAnsi="Tahoma" w:cs="Tahoma"/>
                <w:kern w:val="1"/>
                <w:sz w:val="20"/>
                <w:szCs w:val="20"/>
                <w:lang w:val="nl-NL" w:eastAsia="ar-SA"/>
              </w:rPr>
              <w:t>De projectperiode is maximaal 3 jaar</w:t>
            </w:r>
            <w:r w:rsidRPr="00FD6BAC">
              <w:rPr>
                <w:rFonts w:ascii="Arial" w:eastAsia="Times New Roman" w:hAnsi="Arial"/>
                <w:kern w:val="1"/>
                <w:sz w:val="20"/>
                <w:szCs w:val="20"/>
                <w:vertAlign w:val="superscript"/>
                <w:lang w:val="nl-NL" w:eastAsia="ar-SA"/>
              </w:rPr>
              <w:footnoteReference w:id="2"/>
            </w:r>
            <w:r w:rsidRPr="00FD6BAC">
              <w:rPr>
                <w:rFonts w:ascii="Tahoma" w:eastAsia="Times New Roman" w:hAnsi="Tahoma" w:cs="Tahoma"/>
                <w:kern w:val="1"/>
                <w:sz w:val="20"/>
                <w:szCs w:val="20"/>
                <w:lang w:val="nl-NL" w:eastAsia="ar-SA"/>
              </w:rPr>
              <w:t xml:space="preserve"> en loopt niet langer dan 31 december 2029.</w:t>
            </w:r>
            <w:r>
              <w:rPr>
                <w:rFonts w:ascii="Tahoma" w:eastAsia="Times New Roman" w:hAnsi="Tahoma" w:cs="Tahoma"/>
                <w:kern w:val="1"/>
                <w:sz w:val="20"/>
                <w:szCs w:val="20"/>
                <w:lang w:val="nl-NL" w:eastAsia="ar-SA"/>
              </w:rPr>
              <w:t xml:space="preserve"> </w:t>
            </w:r>
          </w:p>
        </w:tc>
        <w:tc>
          <w:tcPr>
            <w:tcW w:w="6540" w:type="dxa"/>
            <w:tcBorders>
              <w:bottom w:val="dotted" w:sz="4" w:space="0" w:color="auto"/>
            </w:tcBorders>
          </w:tcPr>
          <w:p w14:paraId="13BD3E5D" w14:textId="3E8DCE70" w:rsidR="00AF7687" w:rsidRPr="00A53DBB" w:rsidRDefault="00A53DBB" w:rsidP="00FD6BAC">
            <w:pPr>
              <w:suppressAutoHyphens/>
              <w:overflowPunct w:val="0"/>
              <w:spacing w:after="0" w:line="100" w:lineRule="atLeast"/>
              <w:jc w:val="both"/>
              <w:rPr>
                <w:rFonts w:ascii="Tahoma" w:eastAsia="Times New Roman" w:hAnsi="Tahoma" w:cs="Tahoma"/>
                <w:i/>
                <w:kern w:val="1"/>
                <w:sz w:val="20"/>
                <w:szCs w:val="20"/>
                <w:lang w:val="nl-NL" w:eastAsia="ar-SA"/>
              </w:rPr>
            </w:pPr>
            <w:r w:rsidRPr="00A53DBB">
              <w:rPr>
                <w:rFonts w:ascii="Tahoma" w:eastAsia="Times New Roman" w:hAnsi="Tahoma" w:cs="Tahoma"/>
                <w:i/>
                <w:kern w:val="1"/>
                <w:sz w:val="20"/>
                <w:szCs w:val="20"/>
                <w:lang w:val="nl-NL" w:eastAsia="ar-SA"/>
              </w:rPr>
              <w:t>[Er lijkt geen duiding nodig.]</w:t>
            </w:r>
          </w:p>
        </w:tc>
      </w:tr>
      <w:tr w:rsidR="00AF7687" w:rsidRPr="00010FE3" w14:paraId="4037D3B4" w14:textId="5E0E3C4B" w:rsidTr="00AF7687">
        <w:tc>
          <w:tcPr>
            <w:tcW w:w="534" w:type="dxa"/>
            <w:tcBorders>
              <w:bottom w:val="dotted" w:sz="4" w:space="0" w:color="auto"/>
            </w:tcBorders>
            <w:shd w:val="clear" w:color="auto" w:fill="D9D9D9" w:themeFill="background1" w:themeFillShade="D9"/>
          </w:tcPr>
          <w:p w14:paraId="4B157F68"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4.</w:t>
            </w:r>
          </w:p>
        </w:tc>
        <w:tc>
          <w:tcPr>
            <w:tcW w:w="6920" w:type="dxa"/>
            <w:tcBorders>
              <w:bottom w:val="dotted" w:sz="4" w:space="0" w:color="auto"/>
            </w:tcBorders>
            <w:shd w:val="clear" w:color="auto" w:fill="D9D9D9" w:themeFill="background1" w:themeFillShade="D9"/>
          </w:tcPr>
          <w:p w14:paraId="12C59027"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kern w:val="1"/>
                <w:sz w:val="20"/>
                <w:szCs w:val="20"/>
                <w:lang w:val="nl-NL" w:eastAsia="ar-SA"/>
              </w:rPr>
              <w:t>De startdatum van het project valt niet voor de indieningsdatum.</w:t>
            </w:r>
          </w:p>
        </w:tc>
        <w:tc>
          <w:tcPr>
            <w:tcW w:w="6540" w:type="dxa"/>
            <w:tcBorders>
              <w:bottom w:val="dotted" w:sz="4" w:space="0" w:color="auto"/>
            </w:tcBorders>
            <w:shd w:val="clear" w:color="auto" w:fill="D9D9D9" w:themeFill="background1" w:themeFillShade="D9"/>
          </w:tcPr>
          <w:p w14:paraId="632BE029" w14:textId="339B4DEB" w:rsidR="00AF7687" w:rsidRPr="002C26E4" w:rsidRDefault="00A41AE7" w:rsidP="00FD6BAC">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0CE82380" w14:textId="254379B6" w:rsidTr="00AF7687">
        <w:tc>
          <w:tcPr>
            <w:tcW w:w="534" w:type="dxa"/>
            <w:tcBorders>
              <w:bottom w:val="dotted" w:sz="4" w:space="0" w:color="auto"/>
            </w:tcBorders>
            <w:shd w:val="clear" w:color="auto" w:fill="D9D9D9" w:themeFill="background1" w:themeFillShade="D9"/>
          </w:tcPr>
          <w:p w14:paraId="0B33846C"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5.</w:t>
            </w:r>
          </w:p>
        </w:tc>
        <w:tc>
          <w:tcPr>
            <w:tcW w:w="6920" w:type="dxa"/>
            <w:tcBorders>
              <w:bottom w:val="dotted" w:sz="4" w:space="0" w:color="auto"/>
            </w:tcBorders>
            <w:shd w:val="clear" w:color="auto" w:fill="D9D9D9" w:themeFill="background1" w:themeFillShade="D9"/>
          </w:tcPr>
          <w:p w14:paraId="526BCEC4" w14:textId="77777777" w:rsidR="00AF7687" w:rsidRPr="00010FE3" w:rsidRDefault="00AF7687" w:rsidP="00FD6BAC">
            <w:pPr>
              <w:suppressAutoHyphens/>
              <w:overflowPunct w:val="0"/>
              <w:spacing w:after="0" w:line="240" w:lineRule="auto"/>
              <w:jc w:val="both"/>
              <w:rPr>
                <w:rFonts w:ascii="Tahoma" w:eastAsia="Times New Roman" w:hAnsi="Tahoma" w:cs="Tahoma"/>
                <w:kern w:val="1"/>
                <w:sz w:val="20"/>
                <w:szCs w:val="20"/>
                <w:lang w:val="nl-NL" w:eastAsia="ar-SA"/>
              </w:rPr>
            </w:pPr>
            <w:r w:rsidRPr="00FD6BAC">
              <w:rPr>
                <w:rFonts w:ascii="Tahoma" w:eastAsia="Times New Roman" w:hAnsi="Tahoma" w:cs="Tahoma"/>
                <w:kern w:val="1"/>
                <w:sz w:val="20"/>
                <w:szCs w:val="20"/>
                <w:lang w:val="nl-NL" w:eastAsia="ar-SA"/>
              </w:rPr>
              <w:t xml:space="preserve">De projectaanvraag sluit inhoudelijk in voldoende mate aan bij de </w:t>
            </w:r>
            <w:proofErr w:type="spellStart"/>
            <w:r w:rsidRPr="00FD6BAC">
              <w:rPr>
                <w:rFonts w:ascii="Tahoma" w:eastAsia="Times New Roman" w:hAnsi="Tahoma" w:cs="Tahoma"/>
                <w:kern w:val="1"/>
                <w:sz w:val="20"/>
                <w:szCs w:val="20"/>
                <w:lang w:val="nl-NL" w:eastAsia="ar-SA"/>
              </w:rPr>
              <w:t>gepreselecteerde</w:t>
            </w:r>
            <w:proofErr w:type="spellEnd"/>
            <w:r w:rsidRPr="00FD6BAC">
              <w:rPr>
                <w:rFonts w:ascii="Tahoma" w:eastAsia="Times New Roman" w:hAnsi="Tahoma" w:cs="Tahoma"/>
                <w:kern w:val="1"/>
                <w:sz w:val="20"/>
                <w:szCs w:val="20"/>
                <w:lang w:val="nl-NL" w:eastAsia="ar-SA"/>
              </w:rPr>
              <w:t xml:space="preserve"> aanmelding en geeft invulling aan de voorwaarden die door het Comité van Toezicht werden opgelegd</w:t>
            </w:r>
            <w:r w:rsidRPr="00FD6BAC">
              <w:rPr>
                <w:rFonts w:ascii="Tahoma" w:eastAsia="Times New Roman" w:hAnsi="Tahoma" w:cs="Tahoma"/>
                <w:kern w:val="1"/>
                <w:sz w:val="20"/>
                <w:szCs w:val="20"/>
                <w:vertAlign w:val="superscript"/>
                <w:lang w:val="nl-NL" w:eastAsia="ar-SA"/>
              </w:rPr>
              <w:footnoteReference w:id="3"/>
            </w:r>
            <w:r w:rsidRPr="00FD6BAC">
              <w:rPr>
                <w:rFonts w:ascii="Tahoma" w:eastAsia="Times New Roman" w:hAnsi="Tahoma" w:cs="Tahoma"/>
                <w:kern w:val="1"/>
                <w:sz w:val="20"/>
                <w:szCs w:val="20"/>
                <w:lang w:val="nl-NL" w:eastAsia="ar-SA"/>
              </w:rPr>
              <w:t>.</w:t>
            </w:r>
          </w:p>
        </w:tc>
        <w:tc>
          <w:tcPr>
            <w:tcW w:w="6540" w:type="dxa"/>
            <w:tcBorders>
              <w:bottom w:val="dotted" w:sz="4" w:space="0" w:color="auto"/>
            </w:tcBorders>
            <w:shd w:val="clear" w:color="auto" w:fill="D9D9D9" w:themeFill="background1" w:themeFillShade="D9"/>
          </w:tcPr>
          <w:p w14:paraId="28A0F56A" w14:textId="34C8B15F" w:rsidR="00AF7687" w:rsidRPr="002C26E4" w:rsidRDefault="00A41AE7" w:rsidP="00FD6BAC">
            <w:pPr>
              <w:suppressAutoHyphens/>
              <w:overflowPunct w:val="0"/>
              <w:spacing w:after="0" w:line="240" w:lineRule="auto"/>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639750E4" w14:textId="41F3A31F" w:rsidTr="00AF7687">
        <w:tc>
          <w:tcPr>
            <w:tcW w:w="534" w:type="dxa"/>
            <w:tcBorders>
              <w:bottom w:val="dotted" w:sz="4" w:space="0" w:color="auto"/>
            </w:tcBorders>
            <w:shd w:val="clear" w:color="auto" w:fill="D9D9D9" w:themeFill="background1" w:themeFillShade="D9"/>
          </w:tcPr>
          <w:p w14:paraId="508D5A7C"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6.</w:t>
            </w:r>
          </w:p>
        </w:tc>
        <w:tc>
          <w:tcPr>
            <w:tcW w:w="6920" w:type="dxa"/>
            <w:tcBorders>
              <w:bottom w:val="dotted" w:sz="4" w:space="0" w:color="auto"/>
            </w:tcBorders>
            <w:shd w:val="clear" w:color="auto" w:fill="D9D9D9" w:themeFill="background1" w:themeFillShade="D9"/>
          </w:tcPr>
          <w:p w14:paraId="59D53677" w14:textId="77777777" w:rsidR="00AF7687" w:rsidRPr="00010FE3" w:rsidRDefault="00AF7687" w:rsidP="00FD6BAC">
            <w:pPr>
              <w:suppressAutoHyphens/>
              <w:overflowPunct w:val="0"/>
              <w:spacing w:after="0" w:line="240" w:lineRule="auto"/>
              <w:rPr>
                <w:rFonts w:ascii="Tahoma" w:eastAsia="Times New Roman" w:hAnsi="Tahoma" w:cs="Tahoma"/>
                <w:kern w:val="1"/>
                <w:sz w:val="20"/>
                <w:szCs w:val="20"/>
                <w:lang w:val="nl-NL" w:eastAsia="ar-SA"/>
              </w:rPr>
            </w:pPr>
            <w:r w:rsidRPr="0052342D">
              <w:rPr>
                <w:rFonts w:ascii="Tahoma" w:hAnsi="Tahoma" w:cs="Tahoma"/>
                <w:sz w:val="20"/>
              </w:rPr>
              <w:t xml:space="preserve">Het project kan worden toegewezen aan één van de interventietypen uit bijlage 1 van </w:t>
            </w:r>
            <w:r>
              <w:rPr>
                <w:rFonts w:ascii="Tahoma" w:hAnsi="Tahoma" w:cs="Tahoma"/>
                <w:sz w:val="20"/>
              </w:rPr>
              <w:t>Verordening nr. 2021/1060</w:t>
            </w:r>
            <w:r w:rsidRPr="0052342D">
              <w:rPr>
                <w:rFonts w:ascii="Tahoma" w:hAnsi="Tahoma" w:cs="Tahoma"/>
                <w:sz w:val="20"/>
              </w:rPr>
              <w:t>.</w:t>
            </w:r>
          </w:p>
        </w:tc>
        <w:tc>
          <w:tcPr>
            <w:tcW w:w="6540" w:type="dxa"/>
            <w:tcBorders>
              <w:bottom w:val="dotted" w:sz="4" w:space="0" w:color="auto"/>
            </w:tcBorders>
            <w:shd w:val="clear" w:color="auto" w:fill="D9D9D9" w:themeFill="background1" w:themeFillShade="D9"/>
          </w:tcPr>
          <w:p w14:paraId="3AC5BE45" w14:textId="79E85EEB" w:rsidR="00AF7687" w:rsidRPr="002C26E4" w:rsidRDefault="00A41AE7" w:rsidP="00FD6BAC">
            <w:pPr>
              <w:suppressAutoHyphens/>
              <w:overflowPunct w:val="0"/>
              <w:spacing w:after="0" w:line="240" w:lineRule="auto"/>
              <w:rPr>
                <w:rFonts w:ascii="Tahoma" w:hAnsi="Tahoma" w:cs="Tahoma"/>
                <w:sz w:val="20"/>
                <w:szCs w:val="20"/>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18B3F943" w14:textId="4F212705" w:rsidTr="00AF7687">
        <w:tc>
          <w:tcPr>
            <w:tcW w:w="534" w:type="dxa"/>
            <w:tcBorders>
              <w:bottom w:val="dotted" w:sz="4" w:space="0" w:color="auto"/>
            </w:tcBorders>
            <w:shd w:val="clear" w:color="auto" w:fill="D9D9D9" w:themeFill="background1" w:themeFillShade="D9"/>
          </w:tcPr>
          <w:p w14:paraId="0DA2DAE7"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7.</w:t>
            </w:r>
          </w:p>
        </w:tc>
        <w:tc>
          <w:tcPr>
            <w:tcW w:w="6920" w:type="dxa"/>
            <w:tcBorders>
              <w:bottom w:val="dotted" w:sz="4" w:space="0" w:color="auto"/>
            </w:tcBorders>
            <w:shd w:val="clear" w:color="auto" w:fill="D9D9D9" w:themeFill="background1" w:themeFillShade="D9"/>
          </w:tcPr>
          <w:p w14:paraId="3BB48DE2"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52342D">
              <w:rPr>
                <w:rFonts w:ascii="Tahoma" w:hAnsi="Tahoma" w:cs="Tahoma"/>
                <w:bCs/>
                <w:sz w:val="20"/>
              </w:rPr>
              <w:t>Alle partners voorzien de inzet van personeel en/of financiële middelen voor de uitvoering van het project.</w:t>
            </w:r>
          </w:p>
        </w:tc>
        <w:tc>
          <w:tcPr>
            <w:tcW w:w="6540" w:type="dxa"/>
            <w:tcBorders>
              <w:bottom w:val="dotted" w:sz="4" w:space="0" w:color="auto"/>
            </w:tcBorders>
            <w:shd w:val="clear" w:color="auto" w:fill="D9D9D9" w:themeFill="background1" w:themeFillShade="D9"/>
          </w:tcPr>
          <w:p w14:paraId="45E2CF5F" w14:textId="1A73FB55" w:rsidR="00AF7687" w:rsidRPr="002C26E4" w:rsidRDefault="00A41AE7" w:rsidP="00FD6BAC">
            <w:pPr>
              <w:pStyle w:val="Lijstalinea"/>
              <w:suppressAutoHyphens/>
              <w:overflowPunct w:val="0"/>
              <w:spacing w:after="0" w:line="100" w:lineRule="atLeast"/>
              <w:ind w:left="0"/>
              <w:jc w:val="both"/>
              <w:rPr>
                <w:rFonts w:ascii="Tahoma" w:hAnsi="Tahoma" w:cs="Tahoma"/>
                <w:bCs/>
                <w:sz w:val="20"/>
                <w:szCs w:val="20"/>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7EF37B65" w14:textId="293A4036" w:rsidTr="00AF7687">
        <w:tc>
          <w:tcPr>
            <w:tcW w:w="534" w:type="dxa"/>
            <w:tcBorders>
              <w:bottom w:val="dotted" w:sz="4" w:space="0" w:color="auto"/>
            </w:tcBorders>
            <w:shd w:val="clear" w:color="auto" w:fill="D9D9D9" w:themeFill="background1" w:themeFillShade="D9"/>
          </w:tcPr>
          <w:p w14:paraId="5972BB1F"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3731B6">
              <w:rPr>
                <w:rFonts w:ascii="Tahoma" w:hAnsi="Tahoma" w:cs="Tahoma"/>
                <w:b/>
                <w:sz w:val="20"/>
              </w:rPr>
              <w:t>8.</w:t>
            </w:r>
          </w:p>
        </w:tc>
        <w:tc>
          <w:tcPr>
            <w:tcW w:w="6920" w:type="dxa"/>
            <w:tcBorders>
              <w:bottom w:val="dotted" w:sz="4" w:space="0" w:color="auto"/>
            </w:tcBorders>
            <w:shd w:val="clear" w:color="auto" w:fill="D9D9D9" w:themeFill="background1" w:themeFillShade="D9"/>
          </w:tcPr>
          <w:p w14:paraId="2181785E" w14:textId="15D92CB0" w:rsidR="00AF7687" w:rsidRPr="00010FE3" w:rsidRDefault="00AF7687" w:rsidP="00FD6BAC">
            <w:pPr>
              <w:suppressAutoHyphens/>
              <w:overflowPunct w:val="0"/>
              <w:spacing w:after="0" w:line="100" w:lineRule="atLeast"/>
              <w:jc w:val="both"/>
              <w:rPr>
                <w:rFonts w:ascii="Tahoma" w:eastAsia="Times New Roman" w:hAnsi="Tahoma" w:cs="Tahoma"/>
                <w:kern w:val="1"/>
                <w:sz w:val="20"/>
                <w:szCs w:val="20"/>
                <w:lang w:val="nl-NL" w:eastAsia="ar-SA"/>
              </w:rPr>
            </w:pPr>
            <w:r>
              <w:rPr>
                <w:rFonts w:ascii="Tahoma" w:hAnsi="Tahoma" w:cs="Tahoma"/>
                <w:sz w:val="20"/>
              </w:rPr>
              <w:t>Elk van d</w:t>
            </w:r>
            <w:r w:rsidRPr="0052342D">
              <w:rPr>
                <w:rFonts w:ascii="Tahoma" w:hAnsi="Tahoma" w:cs="Tahoma"/>
                <w:sz w:val="20"/>
              </w:rPr>
              <w:t xml:space="preserve">e </w:t>
            </w:r>
            <w:r>
              <w:rPr>
                <w:rFonts w:ascii="Tahoma" w:hAnsi="Tahoma" w:cs="Tahoma"/>
                <w:sz w:val="20"/>
              </w:rPr>
              <w:t>projectpartners is een toegelaten rechtsvorm (zie paragraaf 2.1 a)</w:t>
            </w:r>
            <w:r w:rsidR="00A80294">
              <w:rPr>
                <w:rFonts w:ascii="Tahoma" w:hAnsi="Tahoma" w:cs="Tahoma"/>
                <w:sz w:val="20"/>
              </w:rPr>
              <w:t xml:space="preserve"> van het Programmareglement</w:t>
            </w:r>
            <w:r>
              <w:rPr>
                <w:rFonts w:ascii="Tahoma" w:hAnsi="Tahoma" w:cs="Tahoma"/>
                <w:sz w:val="20"/>
              </w:rPr>
              <w:t>)</w:t>
            </w:r>
            <w:r w:rsidRPr="0052342D">
              <w:rPr>
                <w:rFonts w:ascii="Tahoma" w:hAnsi="Tahoma" w:cs="Tahoma"/>
                <w:sz w:val="20"/>
              </w:rPr>
              <w:t xml:space="preserve">. </w:t>
            </w:r>
            <w:r w:rsidRPr="0052342D">
              <w:rPr>
                <w:lang w:eastAsia="nl-NL"/>
              </w:rPr>
              <w:t xml:space="preserve"> </w:t>
            </w:r>
          </w:p>
        </w:tc>
        <w:tc>
          <w:tcPr>
            <w:tcW w:w="6540" w:type="dxa"/>
            <w:tcBorders>
              <w:bottom w:val="dotted" w:sz="4" w:space="0" w:color="auto"/>
            </w:tcBorders>
            <w:shd w:val="clear" w:color="auto" w:fill="D9D9D9" w:themeFill="background1" w:themeFillShade="D9"/>
          </w:tcPr>
          <w:p w14:paraId="3ABE2325" w14:textId="3BDCAFFD" w:rsidR="00AF7687" w:rsidRPr="002C26E4" w:rsidRDefault="00A41AE7" w:rsidP="00FD6BAC">
            <w:pPr>
              <w:suppressAutoHyphens/>
              <w:overflowPunct w:val="0"/>
              <w:spacing w:after="0" w:line="100" w:lineRule="atLeast"/>
              <w:jc w:val="both"/>
              <w:rPr>
                <w:rFonts w:ascii="Tahoma" w:hAnsi="Tahoma" w:cs="Tahoma"/>
                <w:sz w:val="20"/>
                <w:szCs w:val="20"/>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5AA4A938" w14:textId="2B571FE1" w:rsidTr="00AF7687">
        <w:tc>
          <w:tcPr>
            <w:tcW w:w="534" w:type="dxa"/>
            <w:tcBorders>
              <w:bottom w:val="single" w:sz="4" w:space="0" w:color="auto"/>
            </w:tcBorders>
            <w:shd w:val="clear" w:color="auto" w:fill="D9D9D9" w:themeFill="background1" w:themeFillShade="D9"/>
          </w:tcPr>
          <w:p w14:paraId="5DD1DC4F"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9.</w:t>
            </w:r>
          </w:p>
        </w:tc>
        <w:tc>
          <w:tcPr>
            <w:tcW w:w="6920" w:type="dxa"/>
            <w:tcBorders>
              <w:bottom w:val="single" w:sz="4" w:space="0" w:color="auto"/>
            </w:tcBorders>
            <w:shd w:val="clear" w:color="auto" w:fill="D9D9D9" w:themeFill="background1" w:themeFillShade="D9"/>
          </w:tcPr>
          <w:p w14:paraId="56FD9E09"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52342D">
              <w:rPr>
                <w:rFonts w:ascii="Tahoma" w:hAnsi="Tahoma" w:cs="Tahoma"/>
                <w:bCs/>
                <w:sz w:val="20"/>
              </w:rPr>
              <w:t>D</w:t>
            </w:r>
            <w:r w:rsidRPr="0052342D">
              <w:rPr>
                <w:rFonts w:ascii="Tahoma" w:hAnsi="Tahoma" w:cs="Tahoma"/>
                <w:sz w:val="20"/>
              </w:rPr>
              <w:t xml:space="preserve">e gevraagde Europese bijdrage (EFRO) per </w:t>
            </w:r>
            <w:r>
              <w:rPr>
                <w:rFonts w:ascii="Tahoma" w:hAnsi="Tahoma" w:cs="Tahoma"/>
                <w:sz w:val="20"/>
              </w:rPr>
              <w:t>projectpartner</w:t>
            </w:r>
            <w:r w:rsidRPr="0052342D">
              <w:rPr>
                <w:rFonts w:ascii="Tahoma" w:hAnsi="Tahoma" w:cs="Tahoma"/>
                <w:sz w:val="20"/>
              </w:rPr>
              <w:t xml:space="preserve"> bedraagt niet meer dan 50% van de begrote totale subsidiabele kosten van die </w:t>
            </w:r>
            <w:r>
              <w:rPr>
                <w:rFonts w:ascii="Tahoma" w:hAnsi="Tahoma" w:cs="Tahoma"/>
                <w:sz w:val="20"/>
              </w:rPr>
              <w:t>projectpartner</w:t>
            </w:r>
            <w:r w:rsidRPr="0052342D">
              <w:rPr>
                <w:rFonts w:ascii="Tahoma" w:hAnsi="Tahoma" w:cs="Tahoma"/>
                <w:sz w:val="20"/>
              </w:rPr>
              <w:t>.</w:t>
            </w:r>
          </w:p>
        </w:tc>
        <w:tc>
          <w:tcPr>
            <w:tcW w:w="6540" w:type="dxa"/>
            <w:tcBorders>
              <w:bottom w:val="single" w:sz="4" w:space="0" w:color="auto"/>
            </w:tcBorders>
            <w:shd w:val="clear" w:color="auto" w:fill="D9D9D9" w:themeFill="background1" w:themeFillShade="D9"/>
          </w:tcPr>
          <w:p w14:paraId="486EC19F" w14:textId="0909A747" w:rsidR="00AF7687" w:rsidRPr="002C26E4" w:rsidRDefault="00A41AE7" w:rsidP="00FD6BAC">
            <w:pPr>
              <w:pStyle w:val="Lijstalinea"/>
              <w:suppressAutoHyphens/>
              <w:overflowPunct w:val="0"/>
              <w:spacing w:after="0" w:line="100" w:lineRule="atLeast"/>
              <w:ind w:left="0"/>
              <w:jc w:val="both"/>
              <w:rPr>
                <w:rFonts w:ascii="Tahoma" w:hAnsi="Tahoma" w:cs="Tahoma"/>
                <w:bCs/>
                <w:sz w:val="20"/>
                <w:szCs w:val="20"/>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676DA3" w14:paraId="1A6D5544" w14:textId="5C06C428" w:rsidTr="00AF7687">
        <w:tc>
          <w:tcPr>
            <w:tcW w:w="534" w:type="dxa"/>
            <w:tcBorders>
              <w:bottom w:val="single" w:sz="4" w:space="0" w:color="auto"/>
            </w:tcBorders>
            <w:shd w:val="clear" w:color="auto" w:fill="D9D9D9" w:themeFill="background1" w:themeFillShade="D9"/>
          </w:tcPr>
          <w:p w14:paraId="231B54C2" w14:textId="77777777" w:rsidR="00AF7687" w:rsidRPr="00676DA3" w:rsidRDefault="00AF7687" w:rsidP="00FD6BAC">
            <w:pPr>
              <w:pStyle w:val="Lijstalinea"/>
              <w:suppressAutoHyphens/>
              <w:overflowPunct w:val="0"/>
              <w:spacing w:after="0" w:line="100" w:lineRule="atLeast"/>
              <w:ind w:left="0"/>
              <w:jc w:val="both"/>
              <w:rPr>
                <w:rFonts w:ascii="Tahoma" w:eastAsia="Times New Roman" w:hAnsi="Tahoma" w:cs="Tahoma"/>
                <w:b/>
                <w:kern w:val="1"/>
                <w:sz w:val="16"/>
                <w:szCs w:val="20"/>
                <w:lang w:val="nl-NL" w:eastAsia="ar-SA"/>
              </w:rPr>
            </w:pPr>
            <w:r>
              <w:rPr>
                <w:rFonts w:ascii="Tahoma" w:eastAsia="Times New Roman" w:hAnsi="Tahoma" w:cs="Tahoma"/>
                <w:b/>
                <w:kern w:val="1"/>
                <w:sz w:val="20"/>
                <w:szCs w:val="20"/>
                <w:lang w:val="nl-NL" w:eastAsia="ar-SA"/>
              </w:rPr>
              <w:t>10</w:t>
            </w:r>
            <w:r w:rsidRPr="00010FE3">
              <w:rPr>
                <w:rFonts w:ascii="Tahoma" w:eastAsia="Times New Roman" w:hAnsi="Tahoma" w:cs="Tahoma"/>
                <w:b/>
                <w:kern w:val="1"/>
                <w:sz w:val="20"/>
                <w:szCs w:val="20"/>
                <w:lang w:val="nl-NL" w:eastAsia="ar-SA"/>
              </w:rPr>
              <w:t>.</w:t>
            </w:r>
          </w:p>
        </w:tc>
        <w:tc>
          <w:tcPr>
            <w:tcW w:w="6920" w:type="dxa"/>
            <w:tcBorders>
              <w:bottom w:val="single" w:sz="4" w:space="0" w:color="auto"/>
            </w:tcBorders>
            <w:shd w:val="clear" w:color="auto" w:fill="D9D9D9" w:themeFill="background1" w:themeFillShade="D9"/>
          </w:tcPr>
          <w:p w14:paraId="6A8F66F3" w14:textId="77777777" w:rsidR="00AF7687" w:rsidRPr="00676DA3" w:rsidRDefault="00AF7687" w:rsidP="00FD6BAC">
            <w:pPr>
              <w:pStyle w:val="Lijstalinea"/>
              <w:suppressAutoHyphens/>
              <w:overflowPunct w:val="0"/>
              <w:spacing w:after="0" w:line="100" w:lineRule="atLeast"/>
              <w:ind w:left="0"/>
              <w:jc w:val="both"/>
              <w:rPr>
                <w:rFonts w:ascii="Tahoma" w:eastAsia="Times New Roman" w:hAnsi="Tahoma" w:cs="Tahoma"/>
                <w:i/>
                <w:kern w:val="1"/>
                <w:sz w:val="16"/>
                <w:szCs w:val="20"/>
                <w:lang w:val="nl-NL" w:eastAsia="ar-SA"/>
              </w:rPr>
            </w:pPr>
            <w:r>
              <w:rPr>
                <w:rFonts w:ascii="Tahoma" w:hAnsi="Tahoma" w:cs="Tahoma"/>
                <w:sz w:val="20"/>
              </w:rPr>
              <w:t xml:space="preserve">Alle </w:t>
            </w:r>
            <w:r w:rsidRPr="0052342D">
              <w:rPr>
                <w:rFonts w:ascii="Tahoma" w:hAnsi="Tahoma" w:cs="Tahoma"/>
                <w:sz w:val="20"/>
              </w:rPr>
              <w:t>kosten</w:t>
            </w:r>
            <w:r>
              <w:rPr>
                <w:rFonts w:ascii="Tahoma" w:hAnsi="Tahoma" w:cs="Tahoma"/>
                <w:sz w:val="20"/>
              </w:rPr>
              <w:t xml:space="preserve"> die in de kostenplannen van projectpartners zijn opgenomen</w:t>
            </w:r>
            <w:r w:rsidRPr="0052342D">
              <w:rPr>
                <w:rFonts w:ascii="Tahoma" w:hAnsi="Tahoma" w:cs="Tahoma"/>
                <w:sz w:val="20"/>
              </w:rPr>
              <w:t xml:space="preserve">, </w:t>
            </w:r>
            <w:r>
              <w:rPr>
                <w:rFonts w:ascii="Tahoma" w:hAnsi="Tahoma" w:cs="Tahoma"/>
                <w:sz w:val="20"/>
              </w:rPr>
              <w:t>zijn</w:t>
            </w:r>
            <w:r w:rsidRPr="0052342D">
              <w:rPr>
                <w:rFonts w:ascii="Tahoma" w:hAnsi="Tahoma" w:cs="Tahoma"/>
                <w:sz w:val="20"/>
              </w:rPr>
              <w:t xml:space="preserve"> rechtstreeks toe te rekenen aan het project.</w:t>
            </w:r>
          </w:p>
        </w:tc>
        <w:tc>
          <w:tcPr>
            <w:tcW w:w="6540" w:type="dxa"/>
            <w:tcBorders>
              <w:bottom w:val="single" w:sz="4" w:space="0" w:color="auto"/>
            </w:tcBorders>
            <w:shd w:val="clear" w:color="auto" w:fill="D9D9D9" w:themeFill="background1" w:themeFillShade="D9"/>
          </w:tcPr>
          <w:p w14:paraId="0AA012BE" w14:textId="226ED43B" w:rsidR="00AF7687" w:rsidRPr="002C26E4" w:rsidRDefault="00A41AE7" w:rsidP="00FD6BAC">
            <w:pPr>
              <w:pStyle w:val="Lijstalinea"/>
              <w:suppressAutoHyphens/>
              <w:overflowPunct w:val="0"/>
              <w:spacing w:after="0" w:line="100" w:lineRule="atLeast"/>
              <w:ind w:left="0"/>
              <w:jc w:val="both"/>
              <w:rPr>
                <w:rFonts w:ascii="Tahoma" w:hAnsi="Tahoma" w:cs="Tahoma"/>
                <w:sz w:val="20"/>
                <w:szCs w:val="20"/>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75726201" w14:textId="39FBBF31" w:rsidTr="00AF7687">
        <w:tc>
          <w:tcPr>
            <w:tcW w:w="534" w:type="dxa"/>
            <w:tcBorders>
              <w:top w:val="single" w:sz="4" w:space="0" w:color="auto"/>
              <w:bottom w:val="single" w:sz="4" w:space="0" w:color="auto"/>
            </w:tcBorders>
            <w:shd w:val="clear" w:color="auto" w:fill="D9D9D9" w:themeFill="background1" w:themeFillShade="D9"/>
          </w:tcPr>
          <w:p w14:paraId="5A5066BD"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11.</w:t>
            </w:r>
          </w:p>
        </w:tc>
        <w:tc>
          <w:tcPr>
            <w:tcW w:w="6920" w:type="dxa"/>
            <w:tcBorders>
              <w:top w:val="single" w:sz="4" w:space="0" w:color="auto"/>
              <w:bottom w:val="single" w:sz="4" w:space="0" w:color="auto"/>
            </w:tcBorders>
            <w:shd w:val="clear" w:color="auto" w:fill="D9D9D9" w:themeFill="background1" w:themeFillShade="D9"/>
          </w:tcPr>
          <w:p w14:paraId="598243DD" w14:textId="6BAB9F56" w:rsidR="00AF7687" w:rsidRPr="00676DA3" w:rsidRDefault="00AF7687" w:rsidP="00117449">
            <w:pPr>
              <w:pStyle w:val="Lijstalinea"/>
              <w:suppressAutoHyphens/>
              <w:overflowPunct w:val="0"/>
              <w:spacing w:after="0" w:line="100" w:lineRule="atLeast"/>
              <w:ind w:left="0"/>
              <w:jc w:val="both"/>
              <w:rPr>
                <w:rFonts w:ascii="Tahoma" w:eastAsia="Times New Roman" w:hAnsi="Tahoma" w:cs="Tahoma"/>
                <w:i/>
                <w:kern w:val="1"/>
                <w:sz w:val="16"/>
                <w:szCs w:val="20"/>
                <w:lang w:val="nl-NL" w:eastAsia="ar-SA"/>
              </w:rPr>
            </w:pPr>
            <w:r>
              <w:rPr>
                <w:rFonts w:ascii="Tahoma" w:hAnsi="Tahoma" w:cs="Tahoma"/>
                <w:sz w:val="20"/>
              </w:rPr>
              <w:t>In</w:t>
            </w:r>
            <w:r w:rsidR="00117449">
              <w:rPr>
                <w:rFonts w:ascii="Tahoma" w:hAnsi="Tahoma" w:cs="Tahoma"/>
                <w:sz w:val="20"/>
              </w:rPr>
              <w:t>dien</w:t>
            </w:r>
            <w:r>
              <w:rPr>
                <w:rFonts w:ascii="Tahoma" w:hAnsi="Tahoma" w:cs="Tahoma"/>
                <w:sz w:val="20"/>
              </w:rPr>
              <w:t xml:space="preserve"> het project een bijzondere vorm van projectdeelname voorziet (zie paragraaf 2.1 b)</w:t>
            </w:r>
            <w:r w:rsidR="00A80294">
              <w:rPr>
                <w:rFonts w:ascii="Tahoma" w:hAnsi="Tahoma" w:cs="Tahoma"/>
                <w:sz w:val="20"/>
              </w:rPr>
              <w:t xml:space="preserve"> van het Programmareglement)</w:t>
            </w:r>
            <w:r>
              <w:rPr>
                <w:rFonts w:ascii="Tahoma" w:hAnsi="Tahoma" w:cs="Tahoma"/>
                <w:sz w:val="20"/>
              </w:rPr>
              <w:t>: de projectaanvraag bevat alle vereiste informatie</w:t>
            </w:r>
            <w:r w:rsidRPr="0052342D">
              <w:rPr>
                <w:rFonts w:ascii="Tahoma" w:hAnsi="Tahoma" w:cs="Tahoma"/>
                <w:sz w:val="20"/>
              </w:rPr>
              <w:t>.</w:t>
            </w:r>
          </w:p>
        </w:tc>
        <w:tc>
          <w:tcPr>
            <w:tcW w:w="6540" w:type="dxa"/>
            <w:tcBorders>
              <w:top w:val="single" w:sz="4" w:space="0" w:color="auto"/>
              <w:bottom w:val="single" w:sz="4" w:space="0" w:color="auto"/>
            </w:tcBorders>
            <w:shd w:val="clear" w:color="auto" w:fill="D9D9D9" w:themeFill="background1" w:themeFillShade="D9"/>
          </w:tcPr>
          <w:p w14:paraId="09E28F2C" w14:textId="3BCE7574" w:rsidR="00AF7687" w:rsidRPr="002C26E4" w:rsidRDefault="00A41AE7" w:rsidP="00FD6BAC">
            <w:pPr>
              <w:pStyle w:val="Lijstalinea"/>
              <w:suppressAutoHyphens/>
              <w:overflowPunct w:val="0"/>
              <w:spacing w:after="0" w:line="100" w:lineRule="atLeast"/>
              <w:ind w:left="0"/>
              <w:jc w:val="both"/>
              <w:rPr>
                <w:rFonts w:ascii="Tahoma" w:hAnsi="Tahoma" w:cs="Tahoma"/>
                <w:sz w:val="20"/>
                <w:szCs w:val="20"/>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65BE7A10" w14:textId="539B52B1" w:rsidTr="00AF7687">
        <w:tc>
          <w:tcPr>
            <w:tcW w:w="534" w:type="dxa"/>
            <w:tcBorders>
              <w:top w:val="single" w:sz="4" w:space="0" w:color="auto"/>
              <w:bottom w:val="dotted" w:sz="4" w:space="0" w:color="auto"/>
            </w:tcBorders>
            <w:shd w:val="clear" w:color="auto" w:fill="auto"/>
          </w:tcPr>
          <w:p w14:paraId="4026AFB5"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12.</w:t>
            </w:r>
          </w:p>
        </w:tc>
        <w:tc>
          <w:tcPr>
            <w:tcW w:w="6920" w:type="dxa"/>
            <w:tcBorders>
              <w:top w:val="single" w:sz="4" w:space="0" w:color="auto"/>
              <w:bottom w:val="dotted" w:sz="4" w:space="0" w:color="auto"/>
            </w:tcBorders>
            <w:shd w:val="clear" w:color="auto" w:fill="auto"/>
          </w:tcPr>
          <w:p w14:paraId="272F8999" w14:textId="1B56EE41" w:rsidR="00AF7687" w:rsidRPr="00FD6BAC" w:rsidRDefault="00AF7687" w:rsidP="00576CDB">
            <w:pPr>
              <w:pStyle w:val="Lijstalinea"/>
              <w:tabs>
                <w:tab w:val="left" w:pos="1335"/>
              </w:tabs>
              <w:suppressAutoHyphens/>
              <w:overflowPunct w:val="0"/>
              <w:spacing w:after="0" w:line="100" w:lineRule="atLeast"/>
              <w:ind w:left="0"/>
              <w:jc w:val="both"/>
              <w:rPr>
                <w:rFonts w:ascii="Tahoma" w:eastAsia="Times New Roman" w:hAnsi="Tahoma" w:cs="Tahoma"/>
                <w:kern w:val="1"/>
                <w:sz w:val="16"/>
                <w:szCs w:val="20"/>
                <w:lang w:val="nl-NL" w:eastAsia="ar-SA"/>
              </w:rPr>
            </w:pPr>
            <w:r w:rsidRPr="0052342D">
              <w:rPr>
                <w:rFonts w:ascii="Tahoma" w:hAnsi="Tahoma" w:cs="Tahoma"/>
                <w:sz w:val="20"/>
              </w:rPr>
              <w:t xml:space="preserve">De in </w:t>
            </w:r>
            <w:r>
              <w:rPr>
                <w:rFonts w:ascii="Tahoma" w:hAnsi="Tahoma" w:cs="Tahoma"/>
                <w:sz w:val="20"/>
              </w:rPr>
              <w:t>de projectaanmelding/ -aanvraag opgenomen activiteiten en in de</w:t>
            </w:r>
            <w:r w:rsidRPr="0052342D">
              <w:rPr>
                <w:rFonts w:ascii="Tahoma" w:hAnsi="Tahoma" w:cs="Tahoma"/>
                <w:sz w:val="20"/>
              </w:rPr>
              <w:t xml:space="preserve"> kostenplan</w:t>
            </w:r>
            <w:r>
              <w:rPr>
                <w:rFonts w:ascii="Tahoma" w:hAnsi="Tahoma" w:cs="Tahoma"/>
                <w:sz w:val="20"/>
              </w:rPr>
              <w:t>nen</w:t>
            </w:r>
            <w:r w:rsidRPr="0052342D">
              <w:rPr>
                <w:rFonts w:ascii="Tahoma" w:hAnsi="Tahoma" w:cs="Tahoma"/>
                <w:sz w:val="20"/>
              </w:rPr>
              <w:t xml:space="preserve"> opgenomen kosten komen voor een Europese bijdrage in aanmerking, overeenkomstig verordeningen </w:t>
            </w:r>
            <w:r>
              <w:rPr>
                <w:rFonts w:ascii="Tahoma" w:hAnsi="Tahoma" w:cs="Tahoma"/>
                <w:sz w:val="20"/>
              </w:rPr>
              <w:t>nr. 2021/1060</w:t>
            </w:r>
            <w:r w:rsidRPr="0052342D">
              <w:rPr>
                <w:rFonts w:ascii="Tahoma" w:hAnsi="Tahoma" w:cs="Tahoma"/>
                <w:sz w:val="20"/>
              </w:rPr>
              <w:t xml:space="preserve">, </w:t>
            </w:r>
            <w:r>
              <w:rPr>
                <w:rFonts w:ascii="Tahoma" w:hAnsi="Tahoma" w:cs="Tahoma"/>
                <w:sz w:val="20"/>
              </w:rPr>
              <w:t>2021/1058</w:t>
            </w:r>
            <w:r w:rsidRPr="0052342D">
              <w:rPr>
                <w:rFonts w:ascii="Tahoma" w:hAnsi="Tahoma" w:cs="Tahoma"/>
                <w:sz w:val="20"/>
              </w:rPr>
              <w:t xml:space="preserve"> en </w:t>
            </w:r>
            <w:r>
              <w:rPr>
                <w:rFonts w:ascii="Tahoma" w:hAnsi="Tahoma" w:cs="Tahoma"/>
                <w:sz w:val="20"/>
              </w:rPr>
              <w:t>2021/1059</w:t>
            </w:r>
            <w:r w:rsidRPr="0052342D">
              <w:rPr>
                <w:rFonts w:ascii="Tahoma" w:hAnsi="Tahoma" w:cs="Tahoma"/>
                <w:sz w:val="20"/>
              </w:rPr>
              <w:t xml:space="preserve"> en de verdere bepalingen in het Programmareglement.</w:t>
            </w:r>
          </w:p>
        </w:tc>
        <w:tc>
          <w:tcPr>
            <w:tcW w:w="6540" w:type="dxa"/>
            <w:tcBorders>
              <w:top w:val="single" w:sz="4" w:space="0" w:color="auto"/>
              <w:bottom w:val="dotted" w:sz="4" w:space="0" w:color="auto"/>
            </w:tcBorders>
          </w:tcPr>
          <w:p w14:paraId="4627D436" w14:textId="77777777" w:rsidR="002C26E4" w:rsidRPr="00A53DBB" w:rsidRDefault="002C26E4" w:rsidP="00A53DBB">
            <w:pPr>
              <w:suppressAutoHyphens/>
              <w:overflowPunct w:val="0"/>
              <w:spacing w:after="0" w:line="100" w:lineRule="atLeast"/>
              <w:rPr>
                <w:rFonts w:ascii="Tahoma" w:hAnsi="Tahoma" w:cs="Tahoma"/>
                <w:sz w:val="20"/>
                <w:szCs w:val="20"/>
              </w:rPr>
            </w:pPr>
            <w:r w:rsidRPr="00A53DBB">
              <w:rPr>
                <w:rFonts w:ascii="Tahoma" w:eastAsia="Times New Roman" w:hAnsi="Tahoma" w:cs="Tahoma"/>
                <w:kern w:val="1"/>
                <w:sz w:val="20"/>
                <w:szCs w:val="20"/>
                <w:lang w:val="nl-NL" w:eastAsia="ar-SA"/>
              </w:rPr>
              <w:t>Bij de beoordeling van een aanmelding wordt concreet naar het volgende gekeken:</w:t>
            </w:r>
          </w:p>
          <w:p w14:paraId="3840648B" w14:textId="3F7203B5" w:rsidR="002C26E4" w:rsidRPr="00A53DBB" w:rsidRDefault="002C26E4" w:rsidP="00A53DBB">
            <w:pPr>
              <w:pStyle w:val="Lijstalinea"/>
              <w:numPr>
                <w:ilvl w:val="0"/>
                <w:numId w:val="8"/>
              </w:numPr>
              <w:suppressAutoHyphens/>
              <w:overflowPunct w:val="0"/>
              <w:spacing w:after="0" w:line="100" w:lineRule="atLeast"/>
              <w:rPr>
                <w:rFonts w:ascii="Tahoma" w:hAnsi="Tahoma" w:cs="Tahoma"/>
                <w:sz w:val="20"/>
                <w:szCs w:val="20"/>
              </w:rPr>
            </w:pPr>
            <w:r w:rsidRPr="00A53DBB">
              <w:rPr>
                <w:rFonts w:ascii="Tahoma" w:hAnsi="Tahoma" w:cs="Tahoma"/>
                <w:sz w:val="20"/>
                <w:szCs w:val="20"/>
              </w:rPr>
              <w:t xml:space="preserve">De aanmelding bevat geen activiteit die vermeld wordt in paragraaf 2.1.c van het Programmareglement </w:t>
            </w:r>
            <w:proofErr w:type="spellStart"/>
            <w:r w:rsidRPr="00A53DBB">
              <w:rPr>
                <w:rFonts w:ascii="Tahoma" w:hAnsi="Tahoma" w:cs="Tahoma"/>
                <w:sz w:val="20"/>
                <w:szCs w:val="20"/>
              </w:rPr>
              <w:t>ivm</w:t>
            </w:r>
            <w:proofErr w:type="spellEnd"/>
            <w:r w:rsidRPr="00A53DBB">
              <w:rPr>
                <w:rFonts w:ascii="Tahoma" w:hAnsi="Tahoma" w:cs="Tahoma"/>
                <w:sz w:val="20"/>
                <w:szCs w:val="20"/>
              </w:rPr>
              <w:t xml:space="preserve"> 'niet-subsidiabele activiteiten'.</w:t>
            </w:r>
          </w:p>
          <w:p w14:paraId="47A34DD5" w14:textId="1EAB2F24" w:rsidR="002C26E4" w:rsidRPr="00A53DBB" w:rsidRDefault="002C26E4" w:rsidP="00A53DBB">
            <w:pPr>
              <w:pStyle w:val="Lijstalinea"/>
              <w:numPr>
                <w:ilvl w:val="0"/>
                <w:numId w:val="8"/>
              </w:numPr>
              <w:suppressAutoHyphens/>
              <w:overflowPunct w:val="0"/>
              <w:spacing w:after="0" w:line="100" w:lineRule="atLeast"/>
              <w:rPr>
                <w:rFonts w:ascii="Tahoma" w:hAnsi="Tahoma" w:cs="Tahoma"/>
                <w:sz w:val="20"/>
                <w:szCs w:val="20"/>
              </w:rPr>
            </w:pPr>
            <w:r w:rsidRPr="00A53DBB">
              <w:rPr>
                <w:rFonts w:ascii="Tahoma" w:hAnsi="Tahoma" w:cs="Tahoma"/>
                <w:sz w:val="20"/>
                <w:szCs w:val="20"/>
              </w:rPr>
              <w:t>Wanneer op basis van de inhoud van de aanmelding een SPF-opzet aan de orde is: er is slechts 1 partner met als enige activiteit het beheren van het subsidiefonds.</w:t>
            </w:r>
          </w:p>
          <w:p w14:paraId="63B82438" w14:textId="5AF7412C" w:rsidR="002C26E4" w:rsidRPr="00A53DBB" w:rsidRDefault="002C26E4" w:rsidP="00A53DBB">
            <w:pPr>
              <w:pStyle w:val="Lijstalinea"/>
              <w:numPr>
                <w:ilvl w:val="0"/>
                <w:numId w:val="8"/>
              </w:numPr>
              <w:suppressAutoHyphens/>
              <w:overflowPunct w:val="0"/>
              <w:spacing w:after="0" w:line="100" w:lineRule="atLeast"/>
              <w:rPr>
                <w:rFonts w:ascii="Tahoma" w:hAnsi="Tahoma" w:cs="Tahoma"/>
                <w:sz w:val="20"/>
                <w:szCs w:val="20"/>
              </w:rPr>
            </w:pPr>
            <w:r w:rsidRPr="00A53DBB">
              <w:rPr>
                <w:rFonts w:ascii="Tahoma" w:hAnsi="Tahoma" w:cs="Tahoma"/>
                <w:sz w:val="20"/>
                <w:szCs w:val="20"/>
              </w:rPr>
              <w:t>De projectverantwoordelijke is een rechtspersoon en er zijn onder de projectpartners geen natuurlijke personen of feitelijke verenigingen.</w:t>
            </w:r>
          </w:p>
          <w:p w14:paraId="08C023A0" w14:textId="77777777" w:rsidR="00AF7687" w:rsidRPr="00A53DBB" w:rsidRDefault="00AF7687" w:rsidP="00576CDB">
            <w:pPr>
              <w:pStyle w:val="Lijstalinea"/>
              <w:tabs>
                <w:tab w:val="left" w:pos="1335"/>
              </w:tabs>
              <w:suppressAutoHyphens/>
              <w:overflowPunct w:val="0"/>
              <w:spacing w:after="0" w:line="100" w:lineRule="atLeast"/>
              <w:ind w:left="0"/>
              <w:jc w:val="both"/>
              <w:rPr>
                <w:rFonts w:ascii="Tahoma" w:hAnsi="Tahoma" w:cs="Tahoma"/>
                <w:sz w:val="16"/>
                <w:szCs w:val="16"/>
              </w:rPr>
            </w:pPr>
          </w:p>
        </w:tc>
      </w:tr>
      <w:tr w:rsidR="00AF7687" w:rsidRPr="00010FE3" w14:paraId="55959808" w14:textId="6F96ECA9" w:rsidTr="00AF7687">
        <w:tc>
          <w:tcPr>
            <w:tcW w:w="534" w:type="dxa"/>
            <w:tcBorders>
              <w:top w:val="single" w:sz="4" w:space="0" w:color="auto"/>
              <w:bottom w:val="dotted" w:sz="4" w:space="0" w:color="auto"/>
            </w:tcBorders>
            <w:shd w:val="clear" w:color="auto" w:fill="auto"/>
          </w:tcPr>
          <w:p w14:paraId="575D9C97" w14:textId="77777777" w:rsidR="00AF7687" w:rsidRPr="00010FE3" w:rsidRDefault="00AF7687" w:rsidP="00FA3445">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13.</w:t>
            </w:r>
          </w:p>
        </w:tc>
        <w:tc>
          <w:tcPr>
            <w:tcW w:w="6920" w:type="dxa"/>
            <w:tcBorders>
              <w:top w:val="single" w:sz="4" w:space="0" w:color="auto"/>
              <w:bottom w:val="dotted" w:sz="4" w:space="0" w:color="auto"/>
            </w:tcBorders>
            <w:shd w:val="clear" w:color="auto" w:fill="auto"/>
          </w:tcPr>
          <w:p w14:paraId="3D4D3275" w14:textId="18D55E24" w:rsidR="00AF7687" w:rsidRPr="00FD6BAC" w:rsidRDefault="00AF7687" w:rsidP="00FA3445">
            <w:pPr>
              <w:pStyle w:val="Lijstalinea"/>
              <w:suppressAutoHyphens/>
              <w:overflowPunct w:val="0"/>
              <w:spacing w:after="0" w:line="100" w:lineRule="atLeast"/>
              <w:ind w:left="0"/>
              <w:jc w:val="both"/>
              <w:rPr>
                <w:rFonts w:ascii="Tahoma" w:eastAsia="Times New Roman" w:hAnsi="Tahoma" w:cs="Tahoma"/>
                <w:kern w:val="1"/>
                <w:sz w:val="16"/>
                <w:szCs w:val="20"/>
                <w:lang w:val="nl-NL" w:eastAsia="ar-SA"/>
              </w:rPr>
            </w:pPr>
            <w:r w:rsidRPr="0052342D">
              <w:rPr>
                <w:rFonts w:ascii="Tahoma" w:hAnsi="Tahoma" w:cs="Tahoma"/>
                <w:sz w:val="20"/>
              </w:rPr>
              <w:t xml:space="preserve">Het project wordt niet </w:t>
            </w:r>
            <w:r>
              <w:rPr>
                <w:rFonts w:ascii="Tahoma" w:hAnsi="Tahoma" w:cs="Tahoma"/>
                <w:sz w:val="20"/>
              </w:rPr>
              <w:t>rechtstreeks beïnvloed</w:t>
            </w:r>
            <w:r w:rsidRPr="0052342D">
              <w:rPr>
                <w:rFonts w:ascii="Tahoma" w:hAnsi="Tahoma" w:cs="Tahoma"/>
                <w:sz w:val="20"/>
              </w:rPr>
              <w:t xml:space="preserve"> door een met redenen omkleed advies van de Commissie met betrekking tot een inbreukprocedure overeenkomstig artikel 258 van het V</w:t>
            </w:r>
            <w:r>
              <w:rPr>
                <w:rFonts w:ascii="Tahoma" w:hAnsi="Tahoma" w:cs="Tahoma"/>
                <w:sz w:val="20"/>
              </w:rPr>
              <w:t xml:space="preserve">erdrag betreffende de </w:t>
            </w:r>
            <w:r w:rsidRPr="0052342D">
              <w:rPr>
                <w:rFonts w:ascii="Tahoma" w:hAnsi="Tahoma" w:cs="Tahoma"/>
                <w:sz w:val="20"/>
              </w:rPr>
              <w:t>W</w:t>
            </w:r>
            <w:r>
              <w:rPr>
                <w:rFonts w:ascii="Tahoma" w:hAnsi="Tahoma" w:cs="Tahoma"/>
                <w:sz w:val="20"/>
              </w:rPr>
              <w:t xml:space="preserve">erking van de </w:t>
            </w:r>
            <w:r w:rsidRPr="0052342D">
              <w:rPr>
                <w:rFonts w:ascii="Tahoma" w:hAnsi="Tahoma" w:cs="Tahoma"/>
                <w:sz w:val="20"/>
              </w:rPr>
              <w:t>E</w:t>
            </w:r>
            <w:r>
              <w:rPr>
                <w:rFonts w:ascii="Tahoma" w:hAnsi="Tahoma" w:cs="Tahoma"/>
                <w:sz w:val="20"/>
              </w:rPr>
              <w:t xml:space="preserve">uropese </w:t>
            </w:r>
            <w:r w:rsidRPr="0052342D">
              <w:rPr>
                <w:rFonts w:ascii="Tahoma" w:hAnsi="Tahoma" w:cs="Tahoma"/>
                <w:sz w:val="20"/>
              </w:rPr>
              <w:t>U</w:t>
            </w:r>
            <w:r>
              <w:rPr>
                <w:rFonts w:ascii="Tahoma" w:hAnsi="Tahoma" w:cs="Tahoma"/>
                <w:sz w:val="20"/>
              </w:rPr>
              <w:t>nie</w:t>
            </w:r>
            <w:r w:rsidRPr="0052342D">
              <w:rPr>
                <w:rFonts w:ascii="Tahoma" w:hAnsi="Tahoma" w:cs="Tahoma"/>
                <w:sz w:val="20"/>
              </w:rPr>
              <w:t xml:space="preserve"> dat de wettigheid en regelmatigheid van de uitgaven of de uitvoering van</w:t>
            </w:r>
            <w:r>
              <w:rPr>
                <w:rFonts w:ascii="Tahoma" w:hAnsi="Tahoma" w:cs="Tahoma"/>
                <w:sz w:val="20"/>
              </w:rPr>
              <w:t xml:space="preserve"> projecten in gevaar brengt.</w:t>
            </w:r>
          </w:p>
        </w:tc>
        <w:tc>
          <w:tcPr>
            <w:tcW w:w="6540" w:type="dxa"/>
            <w:tcBorders>
              <w:top w:val="single" w:sz="4" w:space="0" w:color="auto"/>
              <w:bottom w:val="dotted" w:sz="4" w:space="0" w:color="auto"/>
            </w:tcBorders>
          </w:tcPr>
          <w:p w14:paraId="6D162711"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nl-NL"/>
              </w:rPr>
            </w:pPr>
            <w:r w:rsidRPr="00A53DBB">
              <w:rPr>
                <w:rFonts w:ascii="Tahoma" w:eastAsia="Times New Roman" w:hAnsi="Tahoma" w:cs="Tahoma"/>
                <w:kern w:val="1"/>
                <w:sz w:val="20"/>
                <w:szCs w:val="20"/>
                <w:lang w:val="nl-NL" w:eastAsia="nl-NL"/>
              </w:rPr>
              <w:t>Een 'met redenen omkleed advies' betreft een formele stap in de inbreukprocedure die de Commissie kan starten tegen een lidstaat, wanneer deze een mogelijke overtreding door die lidstaat van EU-regelgeving ontdekt.</w:t>
            </w:r>
          </w:p>
          <w:p w14:paraId="0C0200FD" w14:textId="77777777" w:rsidR="00AF7687" w:rsidRPr="00A53DBB" w:rsidRDefault="00AF7687" w:rsidP="00FA3445">
            <w:pPr>
              <w:pStyle w:val="Lijstalinea"/>
              <w:suppressAutoHyphens/>
              <w:overflowPunct w:val="0"/>
              <w:spacing w:after="0" w:line="100" w:lineRule="atLeast"/>
              <w:ind w:left="0"/>
              <w:jc w:val="both"/>
              <w:rPr>
                <w:rFonts w:ascii="Tahoma" w:hAnsi="Tahoma" w:cs="Tahoma"/>
                <w:sz w:val="16"/>
                <w:szCs w:val="16"/>
              </w:rPr>
            </w:pPr>
          </w:p>
        </w:tc>
      </w:tr>
      <w:tr w:rsidR="00AF7687" w:rsidRPr="00010FE3" w14:paraId="2BE6881B" w14:textId="3260FA0D" w:rsidTr="00AF7687">
        <w:tc>
          <w:tcPr>
            <w:tcW w:w="534" w:type="dxa"/>
            <w:tcBorders>
              <w:top w:val="single" w:sz="4" w:space="0" w:color="auto"/>
              <w:bottom w:val="single" w:sz="4" w:space="0" w:color="auto"/>
            </w:tcBorders>
            <w:shd w:val="clear" w:color="auto" w:fill="D9D9D9" w:themeFill="background1" w:themeFillShade="D9"/>
          </w:tcPr>
          <w:p w14:paraId="66F64977" w14:textId="77777777" w:rsidR="00AF7687" w:rsidRPr="00010FE3" w:rsidRDefault="00AF7687" w:rsidP="00A53776">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14.</w:t>
            </w:r>
          </w:p>
        </w:tc>
        <w:tc>
          <w:tcPr>
            <w:tcW w:w="6920" w:type="dxa"/>
            <w:tcBorders>
              <w:top w:val="single" w:sz="4" w:space="0" w:color="auto"/>
              <w:bottom w:val="single" w:sz="4" w:space="0" w:color="auto"/>
            </w:tcBorders>
            <w:shd w:val="clear" w:color="auto" w:fill="D9D9D9" w:themeFill="background1" w:themeFillShade="D9"/>
          </w:tcPr>
          <w:p w14:paraId="116D3CEA" w14:textId="77777777" w:rsidR="00AF7687" w:rsidRPr="00FD6BAC" w:rsidRDefault="00AF7687" w:rsidP="00A53776">
            <w:pPr>
              <w:suppressAutoHyphens/>
              <w:spacing w:after="0" w:line="240" w:lineRule="auto"/>
              <w:rPr>
                <w:rFonts w:ascii="Tahoma" w:eastAsia="Times New Roman" w:hAnsi="Tahoma" w:cs="Tahoma"/>
                <w:kern w:val="1"/>
                <w:sz w:val="20"/>
                <w:szCs w:val="20"/>
                <w:lang w:val="nl-NL" w:eastAsia="nl-NL"/>
              </w:rPr>
            </w:pPr>
            <w:r w:rsidRPr="00FD6BAC">
              <w:rPr>
                <w:rFonts w:ascii="Tahoma" w:eastAsia="Times New Roman" w:hAnsi="Tahoma" w:cs="Tahoma"/>
                <w:kern w:val="1"/>
                <w:sz w:val="20"/>
                <w:szCs w:val="20"/>
                <w:lang w:val="nl-NL" w:eastAsia="nl-NL"/>
              </w:rPr>
              <w:t>De projectpartners die EFRO-middelen aanvragen, beschikken over de nodige financiële middelen en instrumenten om de exploitatie- en onderhoudskosten te dekken voor infrastructuur of productieve investeringen, om de financiële duurzaamheid ervan te garanderen.</w:t>
            </w:r>
          </w:p>
          <w:p w14:paraId="26C698F4" w14:textId="77777777" w:rsidR="00AF7687" w:rsidRPr="00FD6BAC" w:rsidRDefault="00AF7687" w:rsidP="00A53776">
            <w:pPr>
              <w:suppressAutoHyphens/>
              <w:overflowPunct w:val="0"/>
              <w:spacing w:after="0" w:line="100" w:lineRule="atLeast"/>
              <w:jc w:val="both"/>
              <w:rPr>
                <w:rFonts w:ascii="Tahoma" w:eastAsia="Times New Roman" w:hAnsi="Tahoma" w:cs="Tahoma"/>
                <w:kern w:val="1"/>
                <w:sz w:val="16"/>
                <w:szCs w:val="20"/>
                <w:lang w:val="nl-NL" w:eastAsia="ar-SA"/>
              </w:rPr>
            </w:pPr>
          </w:p>
        </w:tc>
        <w:tc>
          <w:tcPr>
            <w:tcW w:w="6540" w:type="dxa"/>
            <w:tcBorders>
              <w:top w:val="single" w:sz="4" w:space="0" w:color="auto"/>
              <w:bottom w:val="single" w:sz="4" w:space="0" w:color="auto"/>
            </w:tcBorders>
            <w:shd w:val="clear" w:color="auto" w:fill="D9D9D9" w:themeFill="background1" w:themeFillShade="D9"/>
          </w:tcPr>
          <w:p w14:paraId="4D658CA7" w14:textId="31ED5B2F" w:rsidR="00A53DBB" w:rsidRPr="002C26E4" w:rsidRDefault="00A41AE7" w:rsidP="00A53776">
            <w:pPr>
              <w:suppressAutoHyphens/>
              <w:spacing w:after="0" w:line="240" w:lineRule="auto"/>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071138A2" w14:textId="4BD1CAE5" w:rsidTr="00E2118F">
        <w:tc>
          <w:tcPr>
            <w:tcW w:w="534" w:type="dxa"/>
            <w:tcBorders>
              <w:top w:val="single" w:sz="4" w:space="0" w:color="auto"/>
              <w:bottom w:val="single" w:sz="4" w:space="0" w:color="auto"/>
            </w:tcBorders>
            <w:shd w:val="clear" w:color="auto" w:fill="D9D9D9" w:themeFill="background1" w:themeFillShade="D9"/>
          </w:tcPr>
          <w:p w14:paraId="460047E1" w14:textId="77777777" w:rsidR="00AF7687" w:rsidRPr="00010FE3" w:rsidRDefault="00AF7687" w:rsidP="00A53776">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lastRenderedPageBreak/>
              <w:t>15.</w:t>
            </w:r>
          </w:p>
        </w:tc>
        <w:tc>
          <w:tcPr>
            <w:tcW w:w="6920" w:type="dxa"/>
            <w:tcBorders>
              <w:top w:val="single" w:sz="4" w:space="0" w:color="auto"/>
              <w:bottom w:val="single" w:sz="4" w:space="0" w:color="auto"/>
            </w:tcBorders>
            <w:shd w:val="clear" w:color="auto" w:fill="D9D9D9" w:themeFill="background1" w:themeFillShade="D9"/>
          </w:tcPr>
          <w:p w14:paraId="13D254F0" w14:textId="201DC47E" w:rsidR="00AF7687" w:rsidRPr="00FD6BAC" w:rsidRDefault="00AF7687" w:rsidP="00A80294">
            <w:pPr>
              <w:pStyle w:val="Lijstalinea"/>
              <w:suppressAutoHyphens/>
              <w:overflowPunct w:val="0"/>
              <w:spacing w:after="0" w:line="100" w:lineRule="atLeast"/>
              <w:ind w:left="0"/>
              <w:jc w:val="both"/>
              <w:rPr>
                <w:rFonts w:ascii="Tahoma" w:eastAsia="Times New Roman" w:hAnsi="Tahoma" w:cs="Tahoma"/>
                <w:kern w:val="1"/>
                <w:sz w:val="16"/>
                <w:szCs w:val="20"/>
                <w:lang w:val="nl-NL" w:eastAsia="ar-SA"/>
              </w:rPr>
            </w:pPr>
            <w:r w:rsidRPr="0052342D">
              <w:rPr>
                <w:rFonts w:ascii="Tahoma" w:hAnsi="Tahoma" w:cs="Tahoma"/>
                <w:sz w:val="20"/>
              </w:rPr>
              <w:t xml:space="preserve">Het project voorziet voor investeringen in infrastructuur met een verwachte levensduur van minstens 5 jaar een </w:t>
            </w:r>
            <w:r w:rsidR="00187C2D">
              <w:rPr>
                <w:rFonts w:ascii="Tahoma" w:hAnsi="Tahoma" w:cs="Tahoma"/>
                <w:sz w:val="20"/>
              </w:rPr>
              <w:t>beoordeling</w:t>
            </w:r>
            <w:r w:rsidRPr="0052342D">
              <w:rPr>
                <w:rFonts w:ascii="Tahoma" w:hAnsi="Tahoma" w:cs="Tahoma"/>
                <w:sz w:val="20"/>
              </w:rPr>
              <w:t xml:space="preserve"> van de verwachte</w:t>
            </w:r>
            <w:r w:rsidR="004A6CD0">
              <w:rPr>
                <w:rFonts w:ascii="Tahoma" w:hAnsi="Tahoma" w:cs="Tahoma"/>
                <w:sz w:val="20"/>
              </w:rPr>
              <w:t xml:space="preserve"> gevolgen van</w:t>
            </w:r>
            <w:r w:rsidRPr="0052342D">
              <w:rPr>
                <w:rFonts w:ascii="Tahoma" w:hAnsi="Tahoma" w:cs="Tahoma"/>
                <w:sz w:val="20"/>
              </w:rPr>
              <w:t xml:space="preserve"> klimaatverandering.</w:t>
            </w:r>
          </w:p>
        </w:tc>
        <w:tc>
          <w:tcPr>
            <w:tcW w:w="6540" w:type="dxa"/>
            <w:tcBorders>
              <w:top w:val="single" w:sz="4" w:space="0" w:color="auto"/>
              <w:bottom w:val="single" w:sz="4" w:space="0" w:color="auto"/>
            </w:tcBorders>
            <w:shd w:val="clear" w:color="auto" w:fill="D9D9D9" w:themeFill="background1" w:themeFillShade="D9"/>
          </w:tcPr>
          <w:p w14:paraId="4A618011" w14:textId="635960CB" w:rsidR="00AF7687" w:rsidRPr="002C26E4" w:rsidRDefault="00A41AE7" w:rsidP="00A53776">
            <w:pPr>
              <w:pStyle w:val="Lijstalinea"/>
              <w:suppressAutoHyphens/>
              <w:overflowPunct w:val="0"/>
              <w:spacing w:after="0" w:line="100" w:lineRule="atLeast"/>
              <w:ind w:left="0"/>
              <w:jc w:val="both"/>
              <w:rPr>
                <w:rFonts w:ascii="Tahoma" w:hAnsi="Tahoma" w:cs="Tahoma"/>
                <w:sz w:val="20"/>
                <w:szCs w:val="20"/>
              </w:rPr>
            </w:pPr>
            <w:r w:rsidRPr="002C26E4">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F7687" w:rsidRPr="00010FE3" w14:paraId="0ABB9FE4" w14:textId="197AF3F4" w:rsidTr="00E2118F">
        <w:tc>
          <w:tcPr>
            <w:tcW w:w="534" w:type="dxa"/>
            <w:tcBorders>
              <w:top w:val="single" w:sz="4" w:space="0" w:color="auto"/>
              <w:bottom w:val="single" w:sz="4" w:space="0" w:color="auto"/>
            </w:tcBorders>
            <w:shd w:val="clear" w:color="auto" w:fill="auto"/>
          </w:tcPr>
          <w:p w14:paraId="3AB6503B" w14:textId="77777777" w:rsidR="00AF7687" w:rsidRPr="00010FE3" w:rsidRDefault="00AF7687" w:rsidP="00A53776">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16.</w:t>
            </w:r>
          </w:p>
        </w:tc>
        <w:tc>
          <w:tcPr>
            <w:tcW w:w="6920" w:type="dxa"/>
            <w:tcBorders>
              <w:top w:val="single" w:sz="4" w:space="0" w:color="auto"/>
              <w:bottom w:val="single" w:sz="4" w:space="0" w:color="auto"/>
            </w:tcBorders>
            <w:shd w:val="clear" w:color="auto" w:fill="auto"/>
          </w:tcPr>
          <w:p w14:paraId="7F30B5CE" w14:textId="5F11E44F" w:rsidR="00AF7687" w:rsidRPr="0052342D" w:rsidRDefault="00AF7687" w:rsidP="00A53776">
            <w:pPr>
              <w:pStyle w:val="Lijstalinea"/>
              <w:suppressAutoHyphens/>
              <w:overflowPunct w:val="0"/>
              <w:spacing w:after="0" w:line="100" w:lineRule="atLeast"/>
              <w:ind w:left="0"/>
              <w:jc w:val="both"/>
              <w:rPr>
                <w:rFonts w:ascii="Tahoma" w:hAnsi="Tahoma" w:cs="Tahoma"/>
                <w:sz w:val="20"/>
              </w:rPr>
            </w:pPr>
            <w:r w:rsidRPr="0052342D">
              <w:rPr>
                <w:rFonts w:ascii="Tahoma" w:hAnsi="Tahoma" w:cs="Tahoma"/>
                <w:sz w:val="20"/>
              </w:rPr>
              <w:t>Het project voldoet aan alle bijkomende technische criteria die werden o</w:t>
            </w:r>
            <w:r>
              <w:rPr>
                <w:rFonts w:ascii="Tahoma" w:hAnsi="Tahoma" w:cs="Tahoma"/>
                <w:sz w:val="20"/>
              </w:rPr>
              <w:t>pgelegd in de projectoproep.</w:t>
            </w:r>
          </w:p>
        </w:tc>
        <w:tc>
          <w:tcPr>
            <w:tcW w:w="6540" w:type="dxa"/>
            <w:tcBorders>
              <w:top w:val="single" w:sz="4" w:space="0" w:color="auto"/>
              <w:bottom w:val="single" w:sz="4" w:space="0" w:color="auto"/>
            </w:tcBorders>
          </w:tcPr>
          <w:p w14:paraId="1CEDA113" w14:textId="67722165" w:rsidR="00AF7687" w:rsidRPr="002C26E4" w:rsidRDefault="006821A1" w:rsidP="006821A1">
            <w:pPr>
              <w:suppressAutoHyphens/>
              <w:overflowPunct w:val="0"/>
              <w:spacing w:after="0" w:line="100" w:lineRule="atLeast"/>
              <w:rPr>
                <w:rFonts w:ascii="Tahoma" w:hAnsi="Tahoma" w:cs="Tahoma"/>
                <w:sz w:val="20"/>
                <w:szCs w:val="20"/>
              </w:rPr>
            </w:pPr>
            <w:r w:rsidRPr="006821A1">
              <w:rPr>
                <w:rFonts w:ascii="Tahoma" w:hAnsi="Tahoma" w:cs="Tahoma"/>
                <w:sz w:val="20"/>
                <w:szCs w:val="20"/>
              </w:rPr>
              <w:t>Indien er oproep-specifieke technische criteria zijn geformuleerd voor een bepaalde oproep, blijkt dit duidelijk uit de oproeptekst.</w:t>
            </w:r>
          </w:p>
        </w:tc>
      </w:tr>
    </w:tbl>
    <w:p w14:paraId="5AF1B1A3" w14:textId="77777777" w:rsidR="00342658" w:rsidRPr="00010FE3" w:rsidRDefault="00342658" w:rsidP="00760A4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p w14:paraId="68CAF547" w14:textId="4E42D1B3" w:rsidR="00D66853" w:rsidRPr="00010FE3" w:rsidRDefault="00D66853" w:rsidP="00760A4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98"/>
        <w:gridCol w:w="6462"/>
      </w:tblGrid>
      <w:tr w:rsidR="00A53DBB" w:rsidRPr="00010FE3" w14:paraId="5D36C7D1" w14:textId="70B2A035" w:rsidTr="009A1A63">
        <w:tc>
          <w:tcPr>
            <w:tcW w:w="13994" w:type="dxa"/>
            <w:gridSpan w:val="3"/>
            <w:tcBorders>
              <w:bottom w:val="single" w:sz="4" w:space="0" w:color="auto"/>
            </w:tcBorders>
            <w:shd w:val="clear" w:color="auto" w:fill="003399"/>
          </w:tcPr>
          <w:p w14:paraId="0FB8F67C" w14:textId="6FBE0813" w:rsidR="00A53DBB" w:rsidRPr="00010FE3" w:rsidRDefault="00A53DBB" w:rsidP="008456F3">
            <w:pPr>
              <w:pStyle w:val="Lijstalinea"/>
              <w:suppressAutoHyphens/>
              <w:overflowPunct w:val="0"/>
              <w:spacing w:after="0" w:line="100" w:lineRule="atLeast"/>
              <w:ind w:left="0"/>
              <w:rPr>
                <w:rFonts w:ascii="Tahoma" w:hAnsi="Tahoma" w:cs="Tahoma"/>
                <w:sz w:val="20"/>
                <w:szCs w:val="20"/>
              </w:rPr>
            </w:pPr>
            <w:r w:rsidRPr="00010FE3">
              <w:rPr>
                <w:rFonts w:ascii="Tahoma" w:hAnsi="Tahoma" w:cs="Tahoma"/>
                <w:sz w:val="20"/>
                <w:szCs w:val="20"/>
              </w:rPr>
              <w:br w:type="page"/>
            </w:r>
            <w:r w:rsidRPr="00010FE3">
              <w:rPr>
                <w:rFonts w:ascii="Tahoma" w:eastAsia="Times New Roman" w:hAnsi="Tahoma" w:cs="Tahoma"/>
                <w:b/>
                <w:kern w:val="1"/>
                <w:sz w:val="20"/>
                <w:szCs w:val="20"/>
                <w:lang w:val="nl-NL" w:eastAsia="ar-SA"/>
              </w:rPr>
              <w:t>INHOUDELIJKE CRITERIA</w:t>
            </w:r>
          </w:p>
        </w:tc>
      </w:tr>
      <w:tr w:rsidR="00A53DBB" w:rsidRPr="00010FE3" w14:paraId="13B95489" w14:textId="77777777" w:rsidTr="00E2118F">
        <w:tc>
          <w:tcPr>
            <w:tcW w:w="7532" w:type="dxa"/>
            <w:gridSpan w:val="2"/>
            <w:tcBorders>
              <w:top w:val="single" w:sz="4" w:space="0" w:color="auto"/>
              <w:bottom w:val="single" w:sz="4" w:space="0" w:color="auto"/>
            </w:tcBorders>
            <w:shd w:val="clear" w:color="auto" w:fill="548DD4" w:themeFill="text2" w:themeFillTint="99"/>
          </w:tcPr>
          <w:p w14:paraId="0387D750" w14:textId="1ADA153F" w:rsidR="00A53DBB" w:rsidRPr="00E2118F" w:rsidRDefault="00A53DBB" w:rsidP="009D420A">
            <w:pPr>
              <w:pStyle w:val="Lijstalinea"/>
              <w:tabs>
                <w:tab w:val="left" w:pos="1230"/>
              </w:tabs>
              <w:suppressAutoHyphens/>
              <w:overflowPunct w:val="0"/>
              <w:spacing w:after="0" w:line="100" w:lineRule="atLeast"/>
              <w:ind w:left="0"/>
              <w:jc w:val="both"/>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Criterium</w:t>
            </w:r>
          </w:p>
        </w:tc>
        <w:tc>
          <w:tcPr>
            <w:tcW w:w="6462" w:type="dxa"/>
            <w:tcBorders>
              <w:top w:val="single" w:sz="4" w:space="0" w:color="auto"/>
              <w:bottom w:val="single" w:sz="4" w:space="0" w:color="auto"/>
            </w:tcBorders>
            <w:shd w:val="clear" w:color="auto" w:fill="548DD4" w:themeFill="text2" w:themeFillTint="99"/>
          </w:tcPr>
          <w:p w14:paraId="0D5BBEF4" w14:textId="29B54486" w:rsidR="00A53DBB" w:rsidRPr="00E2118F" w:rsidRDefault="00A53DBB" w:rsidP="009D420A">
            <w:pPr>
              <w:pStyle w:val="Lijstalinea"/>
              <w:tabs>
                <w:tab w:val="left" w:pos="1230"/>
              </w:tabs>
              <w:suppressAutoHyphens/>
              <w:overflowPunct w:val="0"/>
              <w:spacing w:after="0" w:line="100" w:lineRule="atLeast"/>
              <w:ind w:left="0"/>
              <w:jc w:val="both"/>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Duiding</w:t>
            </w:r>
          </w:p>
        </w:tc>
      </w:tr>
      <w:tr w:rsidR="00A53DBB" w:rsidRPr="00010FE3" w14:paraId="25ACCA89" w14:textId="45D4B5CF" w:rsidTr="00445BBF">
        <w:tc>
          <w:tcPr>
            <w:tcW w:w="13994" w:type="dxa"/>
            <w:gridSpan w:val="3"/>
            <w:tcBorders>
              <w:top w:val="single" w:sz="4" w:space="0" w:color="auto"/>
              <w:bottom w:val="single" w:sz="4" w:space="0" w:color="auto"/>
            </w:tcBorders>
            <w:shd w:val="clear" w:color="auto" w:fill="9FAEE5"/>
          </w:tcPr>
          <w:p w14:paraId="0C4F99F9" w14:textId="677F003A" w:rsidR="00A53DBB" w:rsidRPr="00010FE3" w:rsidRDefault="00A53DBB" w:rsidP="009D420A">
            <w:pPr>
              <w:pStyle w:val="Lijstalinea"/>
              <w:tabs>
                <w:tab w:val="left" w:pos="1230"/>
              </w:tabs>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 xml:space="preserve">Meerwaarde </w:t>
            </w:r>
          </w:p>
        </w:tc>
      </w:tr>
      <w:tr w:rsidR="00A41AE7" w:rsidRPr="00010FE3" w14:paraId="6FE82909" w14:textId="64D29BC7" w:rsidTr="00A41AE7">
        <w:tc>
          <w:tcPr>
            <w:tcW w:w="534" w:type="dxa"/>
            <w:tcBorders>
              <w:top w:val="single" w:sz="4" w:space="0" w:color="auto"/>
              <w:bottom w:val="dotted" w:sz="4" w:space="0" w:color="auto"/>
            </w:tcBorders>
            <w:shd w:val="clear" w:color="auto" w:fill="auto"/>
          </w:tcPr>
          <w:p w14:paraId="70E2BC0A"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w:t>
            </w:r>
          </w:p>
          <w:p w14:paraId="4554B668"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c>
        <w:tc>
          <w:tcPr>
            <w:tcW w:w="6998" w:type="dxa"/>
            <w:tcBorders>
              <w:top w:val="single" w:sz="4" w:space="0" w:color="auto"/>
              <w:bottom w:val="dotted" w:sz="4" w:space="0" w:color="auto"/>
            </w:tcBorders>
            <w:shd w:val="clear" w:color="auto" w:fill="auto"/>
          </w:tcPr>
          <w:p w14:paraId="5DE6877A" w14:textId="0B508999" w:rsidR="00A41AE7" w:rsidRPr="00010FE3" w:rsidRDefault="00A41AE7" w:rsidP="00790F6F">
            <w:pPr>
              <w:pStyle w:val="Lijstalinea"/>
              <w:suppressAutoHyphens/>
              <w:overflowPunct w:val="0"/>
              <w:spacing w:after="0" w:line="100" w:lineRule="atLeast"/>
              <w:ind w:left="0"/>
              <w:jc w:val="both"/>
              <w:rPr>
                <w:rFonts w:ascii="Tahoma" w:eastAsia="Times New Roman" w:hAnsi="Tahoma" w:cs="Tahoma"/>
                <w:i/>
                <w:kern w:val="1"/>
                <w:sz w:val="20"/>
                <w:szCs w:val="20"/>
                <w:lang w:val="nl-NL" w:eastAsia="ar-SA"/>
              </w:rPr>
            </w:pPr>
            <w:r w:rsidRPr="00010FE3">
              <w:rPr>
                <w:rFonts w:ascii="Tahoma" w:eastAsia="Times New Roman" w:hAnsi="Tahoma" w:cs="Tahoma"/>
                <w:kern w:val="1"/>
                <w:sz w:val="20"/>
                <w:szCs w:val="20"/>
                <w:lang w:val="nl-NL" w:eastAsia="ar-SA"/>
              </w:rPr>
              <w:t xml:space="preserve">Het project speelt in op een effectieve probleemstelling of opportuniteit in de grensregio. Het project </w:t>
            </w:r>
            <w:r>
              <w:rPr>
                <w:rFonts w:ascii="Tahoma" w:eastAsia="Times New Roman" w:hAnsi="Tahoma" w:cs="Tahoma"/>
                <w:kern w:val="1"/>
                <w:sz w:val="20"/>
                <w:szCs w:val="20"/>
                <w:lang w:val="nl-NL" w:eastAsia="ar-SA"/>
              </w:rPr>
              <w:t xml:space="preserve">richt zich op </w:t>
            </w:r>
            <w:r w:rsidRPr="00010FE3">
              <w:rPr>
                <w:rFonts w:ascii="Tahoma" w:eastAsia="Times New Roman" w:hAnsi="Tahoma" w:cs="Tahoma"/>
                <w:kern w:val="1"/>
                <w:sz w:val="20"/>
                <w:szCs w:val="20"/>
                <w:lang w:val="nl-NL" w:eastAsia="ar-SA"/>
              </w:rPr>
              <w:t>een effectieve behoefte of vraag op het terrein.</w:t>
            </w:r>
          </w:p>
        </w:tc>
        <w:tc>
          <w:tcPr>
            <w:tcW w:w="6462" w:type="dxa"/>
            <w:tcBorders>
              <w:top w:val="single" w:sz="4" w:space="0" w:color="auto"/>
              <w:bottom w:val="dotted" w:sz="4" w:space="0" w:color="auto"/>
            </w:tcBorders>
          </w:tcPr>
          <w:p w14:paraId="621FC2AC" w14:textId="1FD2D54A" w:rsidR="002C26E4" w:rsidRDefault="002C26E4" w:rsidP="00A53DBB">
            <w:pPr>
              <w:suppressAutoHyphens/>
              <w:overflowPunct w:val="0"/>
              <w:spacing w:after="0" w:line="100" w:lineRule="atLeast"/>
              <w:rPr>
                <w:rFonts w:ascii="Tahoma" w:eastAsia="Times New Roman" w:hAnsi="Tahoma" w:cs="Tahoma"/>
                <w:kern w:val="1"/>
                <w:sz w:val="20"/>
                <w:szCs w:val="20"/>
                <w:lang w:eastAsia="ar-SA"/>
              </w:rPr>
            </w:pPr>
            <w:r w:rsidRPr="00A53DBB">
              <w:rPr>
                <w:rFonts w:ascii="Tahoma" w:eastAsia="Times New Roman" w:hAnsi="Tahoma" w:cs="Tahoma"/>
                <w:kern w:val="1"/>
                <w:sz w:val="20"/>
                <w:szCs w:val="20"/>
                <w:lang w:eastAsia="ar-SA"/>
              </w:rPr>
              <w:t>Bij dit criterium wordt de relevantie voor de grensregio beoordeeld van de in de projectaan</w:t>
            </w:r>
            <w:r w:rsidR="001E0A1E">
              <w:rPr>
                <w:rFonts w:ascii="Tahoma" w:eastAsia="Times New Roman" w:hAnsi="Tahoma" w:cs="Tahoma"/>
                <w:kern w:val="1"/>
                <w:sz w:val="20"/>
                <w:szCs w:val="20"/>
                <w:lang w:eastAsia="ar-SA"/>
              </w:rPr>
              <w:t>melding</w:t>
            </w:r>
            <w:r w:rsidRPr="00A53DBB">
              <w:rPr>
                <w:rFonts w:ascii="Tahoma" w:eastAsia="Times New Roman" w:hAnsi="Tahoma" w:cs="Tahoma"/>
                <w:kern w:val="1"/>
                <w:sz w:val="20"/>
                <w:szCs w:val="20"/>
                <w:lang w:eastAsia="ar-SA"/>
              </w:rPr>
              <w:t xml:space="preserve"> opgenomen probleemstelling of opportuniteit.</w:t>
            </w:r>
          </w:p>
          <w:p w14:paraId="4F56B3B5"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777C354B" w14:textId="79137E86"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De in het IP vermelde probleemstellingen en/of opportuniteiten vormen het eerste referentiekader, maar ook projecten die inspelen op een andere probleemstelling of opportuniteiten, kunnen – mits voldoende onderbouwing – een positieve beoordeling krijgen voor dit criterium.</w:t>
            </w:r>
          </w:p>
          <w:p w14:paraId="7BE9E5D1"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73158544" w14:textId="52E98488"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In hoeverre de projectdoelstelling bijdraagt aan respectievelijk de oplossing of invulling van dat probleem of die opportuniteit, wordt niet bij dit criterium beoordeeld. Dat aspect komt aan bod bij inhoudelijk criterium 10.</w:t>
            </w:r>
          </w:p>
          <w:p w14:paraId="638E4007"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1BA667D5" w14:textId="3D4D02E0" w:rsidR="002C26E4" w:rsidRPr="00A53DBB" w:rsidRDefault="002C26E4" w:rsidP="00A53DBB">
            <w:pPr>
              <w:suppressAutoHyphens/>
              <w:overflowPunct w:val="0"/>
              <w:spacing w:after="0" w:line="100" w:lineRule="atLeast"/>
              <w:rPr>
                <w:rFonts w:ascii="Tahoma" w:eastAsia="Times New Roman" w:hAnsi="Tahoma" w:cs="Tahoma"/>
                <w:iCs/>
                <w:kern w:val="1"/>
                <w:sz w:val="20"/>
                <w:szCs w:val="20"/>
                <w:lang w:eastAsia="ar-SA"/>
              </w:rPr>
            </w:pPr>
            <w:r w:rsidRPr="00A53DBB">
              <w:rPr>
                <w:rFonts w:ascii="Tahoma" w:eastAsia="Times New Roman" w:hAnsi="Tahoma" w:cs="Tahoma"/>
                <w:iCs/>
                <w:kern w:val="1"/>
                <w:sz w:val="20"/>
                <w:szCs w:val="20"/>
                <w:lang w:eastAsia="ar-SA"/>
              </w:rPr>
              <w:t xml:space="preserve">Indien er sprake is van een vervolgproject, wordt hier ook beoordeeld in welke mate de </w:t>
            </w:r>
            <w:r w:rsidR="001E0A1E">
              <w:rPr>
                <w:rFonts w:ascii="Tahoma" w:eastAsia="Times New Roman" w:hAnsi="Tahoma" w:cs="Tahoma"/>
                <w:iCs/>
                <w:kern w:val="1"/>
                <w:sz w:val="20"/>
                <w:szCs w:val="20"/>
                <w:lang w:eastAsia="ar-SA"/>
              </w:rPr>
              <w:t>werkpakketten</w:t>
            </w:r>
            <w:r w:rsidRPr="00A53DBB">
              <w:rPr>
                <w:rFonts w:ascii="Tahoma" w:eastAsia="Times New Roman" w:hAnsi="Tahoma" w:cs="Tahoma"/>
                <w:iCs/>
                <w:kern w:val="1"/>
                <w:sz w:val="20"/>
                <w:szCs w:val="20"/>
                <w:lang w:eastAsia="ar-SA"/>
              </w:rPr>
              <w:t xml:space="preserve"> en activiteiten voortbouwen op/verschillen van deze van het eerste project.</w:t>
            </w:r>
          </w:p>
          <w:p w14:paraId="7EAF1594" w14:textId="77777777" w:rsidR="00A41AE7" w:rsidRPr="00A53DBB" w:rsidRDefault="00A41AE7" w:rsidP="00790F6F">
            <w:pPr>
              <w:pStyle w:val="Lijstalinea"/>
              <w:suppressAutoHyphens/>
              <w:overflowPunct w:val="0"/>
              <w:spacing w:after="0" w:line="100" w:lineRule="atLeast"/>
              <w:ind w:left="0"/>
              <w:jc w:val="both"/>
              <w:rPr>
                <w:rFonts w:ascii="Tahoma" w:eastAsia="Times New Roman" w:hAnsi="Tahoma" w:cs="Tahoma"/>
                <w:kern w:val="1"/>
                <w:sz w:val="16"/>
                <w:szCs w:val="16"/>
                <w:lang w:val="nl-NL" w:eastAsia="ar-SA"/>
              </w:rPr>
            </w:pPr>
          </w:p>
        </w:tc>
      </w:tr>
      <w:tr w:rsidR="00A41AE7" w:rsidRPr="00010FE3" w14:paraId="2EE6EBEA" w14:textId="250E2AB7" w:rsidTr="00A41AE7">
        <w:tc>
          <w:tcPr>
            <w:tcW w:w="534" w:type="dxa"/>
            <w:tcBorders>
              <w:top w:val="single" w:sz="4" w:space="0" w:color="auto"/>
              <w:bottom w:val="dotted" w:sz="4" w:space="0" w:color="auto"/>
            </w:tcBorders>
            <w:shd w:val="clear" w:color="auto" w:fill="auto"/>
          </w:tcPr>
          <w:p w14:paraId="4DF835C4"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2.</w:t>
            </w:r>
          </w:p>
        </w:tc>
        <w:tc>
          <w:tcPr>
            <w:tcW w:w="6998" w:type="dxa"/>
            <w:tcBorders>
              <w:top w:val="single" w:sz="4" w:space="0" w:color="auto"/>
              <w:bottom w:val="dotted" w:sz="4" w:space="0" w:color="auto"/>
            </w:tcBorders>
            <w:shd w:val="clear" w:color="auto" w:fill="auto"/>
          </w:tcPr>
          <w:p w14:paraId="46337399" w14:textId="77777777" w:rsidR="00A41AE7" w:rsidRPr="00010FE3" w:rsidRDefault="00A41AE7" w:rsidP="007A6610">
            <w:pPr>
              <w:tabs>
                <w:tab w:val="left" w:pos="426"/>
              </w:tabs>
              <w:suppressAutoHyphens/>
              <w:overflowPunct w:val="0"/>
              <w:spacing w:after="0" w:line="100" w:lineRule="atLeast"/>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Het project genereert ‘</w:t>
            </w:r>
            <w:proofErr w:type="spellStart"/>
            <w:r w:rsidRPr="00010FE3">
              <w:rPr>
                <w:rFonts w:ascii="Tahoma" w:eastAsia="Times New Roman" w:hAnsi="Tahoma" w:cs="Tahoma"/>
                <w:kern w:val="1"/>
                <w:sz w:val="20"/>
                <w:szCs w:val="20"/>
                <w:lang w:val="nl-NL" w:eastAsia="ar-SA"/>
              </w:rPr>
              <w:t>value</w:t>
            </w:r>
            <w:proofErr w:type="spellEnd"/>
            <w:r w:rsidRPr="00010FE3">
              <w:rPr>
                <w:rFonts w:ascii="Tahoma" w:eastAsia="Times New Roman" w:hAnsi="Tahoma" w:cs="Tahoma"/>
                <w:kern w:val="1"/>
                <w:sz w:val="20"/>
                <w:szCs w:val="20"/>
                <w:lang w:val="nl-NL" w:eastAsia="ar-SA"/>
              </w:rPr>
              <w:t xml:space="preserve"> </w:t>
            </w:r>
            <w:proofErr w:type="spellStart"/>
            <w:r w:rsidRPr="00010FE3">
              <w:rPr>
                <w:rFonts w:ascii="Tahoma" w:eastAsia="Times New Roman" w:hAnsi="Tahoma" w:cs="Tahoma"/>
                <w:kern w:val="1"/>
                <w:sz w:val="20"/>
                <w:szCs w:val="20"/>
                <w:lang w:val="nl-NL" w:eastAsia="ar-SA"/>
              </w:rPr>
              <w:t>for</w:t>
            </w:r>
            <w:proofErr w:type="spellEnd"/>
            <w:r w:rsidRPr="00010FE3">
              <w:rPr>
                <w:rFonts w:ascii="Tahoma" w:eastAsia="Times New Roman" w:hAnsi="Tahoma" w:cs="Tahoma"/>
                <w:kern w:val="1"/>
                <w:sz w:val="20"/>
                <w:szCs w:val="20"/>
                <w:lang w:val="nl-NL" w:eastAsia="ar-SA"/>
              </w:rPr>
              <w:t xml:space="preserve"> money’ voor het programma.</w:t>
            </w:r>
          </w:p>
          <w:p w14:paraId="3EE694CA" w14:textId="66FDAC60" w:rsidR="00A41AE7" w:rsidRPr="00010FE3" w:rsidRDefault="00A41AE7" w:rsidP="00DD67CB">
            <w:pPr>
              <w:tabs>
                <w:tab w:val="left" w:pos="426"/>
              </w:tabs>
              <w:suppressAutoHyphens/>
              <w:overflowPunct w:val="0"/>
              <w:spacing w:after="0" w:line="100" w:lineRule="atLeast"/>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 xml:space="preserve">Het project draagt bij aan de gekozen specifieke doelstelling van het </w:t>
            </w:r>
            <w:r>
              <w:rPr>
                <w:rFonts w:ascii="Tahoma" w:eastAsia="Times New Roman" w:hAnsi="Tahoma" w:cs="Tahoma"/>
                <w:kern w:val="1"/>
                <w:sz w:val="20"/>
                <w:szCs w:val="20"/>
                <w:lang w:val="nl-NL" w:eastAsia="ar-SA"/>
              </w:rPr>
              <w:t>I</w:t>
            </w:r>
            <w:r w:rsidRPr="00010FE3">
              <w:rPr>
                <w:rFonts w:ascii="Tahoma" w:eastAsia="Times New Roman" w:hAnsi="Tahoma" w:cs="Tahoma"/>
                <w:kern w:val="1"/>
                <w:sz w:val="20"/>
                <w:szCs w:val="20"/>
                <w:lang w:val="nl-NL" w:eastAsia="ar-SA"/>
              </w:rPr>
              <w:t xml:space="preserve">P en de overeenkomstige </w:t>
            </w:r>
            <w:r>
              <w:rPr>
                <w:rFonts w:ascii="Tahoma" w:eastAsia="Times New Roman" w:hAnsi="Tahoma" w:cs="Tahoma"/>
                <w:kern w:val="1"/>
                <w:sz w:val="20"/>
                <w:szCs w:val="20"/>
                <w:lang w:val="nl-NL" w:eastAsia="ar-SA"/>
              </w:rPr>
              <w:t>outputindicatoren.</w:t>
            </w:r>
          </w:p>
        </w:tc>
        <w:tc>
          <w:tcPr>
            <w:tcW w:w="6462" w:type="dxa"/>
            <w:tcBorders>
              <w:top w:val="single" w:sz="4" w:space="0" w:color="auto"/>
              <w:bottom w:val="dotted" w:sz="4" w:space="0" w:color="auto"/>
            </w:tcBorders>
          </w:tcPr>
          <w:p w14:paraId="435B8CCC" w14:textId="64CEBE6F"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 xml:space="preserve">Bij de beoordeling houdt </w:t>
            </w:r>
            <w:r w:rsidR="001E0A1E">
              <w:rPr>
                <w:rFonts w:ascii="Tahoma" w:eastAsia="Times New Roman" w:hAnsi="Tahoma" w:cs="Tahoma"/>
                <w:kern w:val="1"/>
                <w:sz w:val="20"/>
                <w:szCs w:val="20"/>
                <w:lang w:val="nl-NL" w:eastAsia="ar-SA"/>
              </w:rPr>
              <w:t>het programma</w:t>
            </w:r>
            <w:r w:rsidRPr="00A53DBB">
              <w:rPr>
                <w:rFonts w:ascii="Tahoma" w:eastAsia="Times New Roman" w:hAnsi="Tahoma" w:cs="Tahoma"/>
                <w:kern w:val="1"/>
                <w:sz w:val="20"/>
                <w:szCs w:val="20"/>
                <w:lang w:val="nl-NL" w:eastAsia="ar-SA"/>
              </w:rPr>
              <w:t xml:space="preserve"> vooral rekening met de inhoudelijke aansluiting bij de tekst van de gekozen SD, inclusief de specifieke aandachtspunten die daarin worden genoemd.</w:t>
            </w:r>
          </w:p>
          <w:p w14:paraId="068BF3B5"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2A3549D3" w14:textId="0EA254A9"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Het gaat om een beoordeling van de impact die de te verwachten projectresul</w:t>
            </w:r>
            <w:r w:rsidR="00952013">
              <w:rPr>
                <w:rFonts w:ascii="Tahoma" w:eastAsia="Times New Roman" w:hAnsi="Tahoma" w:cs="Tahoma"/>
                <w:kern w:val="1"/>
                <w:sz w:val="20"/>
                <w:szCs w:val="20"/>
                <w:lang w:val="nl-NL" w:eastAsia="ar-SA"/>
              </w:rPr>
              <w:t>t</w:t>
            </w:r>
            <w:r w:rsidRPr="00A53DBB">
              <w:rPr>
                <w:rFonts w:ascii="Tahoma" w:eastAsia="Times New Roman" w:hAnsi="Tahoma" w:cs="Tahoma"/>
                <w:kern w:val="1"/>
                <w:sz w:val="20"/>
                <w:szCs w:val="20"/>
                <w:lang w:val="nl-NL" w:eastAsia="ar-SA"/>
              </w:rPr>
              <w:t xml:space="preserve">aten genereren voor de projectpartners en de brede grensregio. De potentiële bijdrage van het project aan de indicatoren </w:t>
            </w:r>
            <w:r w:rsidRPr="00A53DBB">
              <w:rPr>
                <w:rFonts w:ascii="Tahoma" w:eastAsia="Times New Roman" w:hAnsi="Tahoma" w:cs="Tahoma"/>
                <w:kern w:val="1"/>
                <w:sz w:val="20"/>
                <w:szCs w:val="20"/>
                <w:lang w:val="nl-NL" w:eastAsia="ar-SA"/>
              </w:rPr>
              <w:lastRenderedPageBreak/>
              <w:t xml:space="preserve">van de gekozen specifieke doelstelling, weegt slechts in mindere mate mee in de beoordeling.  </w:t>
            </w:r>
          </w:p>
          <w:p w14:paraId="2B89669A" w14:textId="77777777" w:rsidR="00A41AE7" w:rsidRPr="00A53DBB" w:rsidRDefault="00A41AE7" w:rsidP="007A6610">
            <w:pPr>
              <w:tabs>
                <w:tab w:val="left" w:pos="426"/>
              </w:tabs>
              <w:suppressAutoHyphens/>
              <w:overflowPunct w:val="0"/>
              <w:spacing w:after="0" w:line="100" w:lineRule="atLeast"/>
              <w:rPr>
                <w:rFonts w:ascii="Tahoma" w:eastAsia="Times New Roman" w:hAnsi="Tahoma" w:cs="Tahoma"/>
                <w:kern w:val="1"/>
                <w:sz w:val="16"/>
                <w:szCs w:val="16"/>
                <w:lang w:val="nl-NL" w:eastAsia="ar-SA"/>
              </w:rPr>
            </w:pPr>
          </w:p>
        </w:tc>
      </w:tr>
      <w:tr w:rsidR="00A41AE7" w:rsidRPr="00010FE3" w14:paraId="754CE677" w14:textId="09CDF9F6" w:rsidTr="00A41AE7">
        <w:tc>
          <w:tcPr>
            <w:tcW w:w="534" w:type="dxa"/>
            <w:tcBorders>
              <w:top w:val="single" w:sz="4" w:space="0" w:color="auto"/>
              <w:bottom w:val="dotted" w:sz="4" w:space="0" w:color="auto"/>
            </w:tcBorders>
            <w:shd w:val="clear" w:color="auto" w:fill="auto"/>
          </w:tcPr>
          <w:p w14:paraId="1A4DEAEF"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3.</w:t>
            </w:r>
          </w:p>
        </w:tc>
        <w:tc>
          <w:tcPr>
            <w:tcW w:w="6998" w:type="dxa"/>
            <w:tcBorders>
              <w:top w:val="single" w:sz="4" w:space="0" w:color="auto"/>
              <w:bottom w:val="dotted" w:sz="4" w:space="0" w:color="auto"/>
            </w:tcBorders>
            <w:shd w:val="clear" w:color="auto" w:fill="auto"/>
          </w:tcPr>
          <w:p w14:paraId="3A3A9AAE" w14:textId="0E111CDF" w:rsidR="00A41AE7" w:rsidRPr="00010FE3" w:rsidRDefault="00A41AE7" w:rsidP="00CC67AE">
            <w:pPr>
              <w:pStyle w:val="Lijstalinea"/>
              <w:suppressAutoHyphens/>
              <w:overflowPunct w:val="0"/>
              <w:spacing w:after="0" w:line="100" w:lineRule="atLeast"/>
              <w:ind w:left="0"/>
              <w:jc w:val="both"/>
              <w:rPr>
                <w:rFonts w:ascii="Tahoma" w:eastAsia="Times New Roman" w:hAnsi="Tahoma" w:cs="Tahoma"/>
                <w:i/>
                <w:kern w:val="1"/>
                <w:sz w:val="20"/>
                <w:szCs w:val="20"/>
                <w:lang w:val="nl-NL" w:eastAsia="ar-SA"/>
              </w:rPr>
            </w:pPr>
            <w:r w:rsidRPr="00010FE3">
              <w:rPr>
                <w:rFonts w:ascii="Tahoma" w:eastAsia="Times New Roman" w:hAnsi="Tahoma" w:cs="Tahoma"/>
                <w:kern w:val="1"/>
                <w:sz w:val="20"/>
                <w:szCs w:val="20"/>
                <w:lang w:val="nl-NL" w:eastAsia="ar-SA"/>
              </w:rPr>
              <w:t>Het project bezit een grote grensoverschrijdende meerwaarde</w:t>
            </w:r>
            <w:r>
              <w:rPr>
                <w:rFonts w:ascii="Tahoma" w:eastAsia="Times New Roman" w:hAnsi="Tahoma" w:cs="Tahoma"/>
                <w:kern w:val="1"/>
                <w:sz w:val="20"/>
                <w:szCs w:val="20"/>
                <w:lang w:val="nl-NL" w:eastAsia="ar-SA"/>
              </w:rPr>
              <w:t>.</w:t>
            </w:r>
          </w:p>
        </w:tc>
        <w:tc>
          <w:tcPr>
            <w:tcW w:w="6462" w:type="dxa"/>
            <w:tcBorders>
              <w:top w:val="single" w:sz="4" w:space="0" w:color="auto"/>
              <w:bottom w:val="dotted" w:sz="4" w:space="0" w:color="auto"/>
            </w:tcBorders>
          </w:tcPr>
          <w:p w14:paraId="2DF45096"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 xml:space="preserve">Er is sprake van een noodzaak aan gezamenlijke aanpak, </w:t>
            </w:r>
            <w:r w:rsidRPr="00A53DBB">
              <w:rPr>
                <w:rFonts w:ascii="Tahoma" w:eastAsia="Times New Roman" w:hAnsi="Tahoma" w:cs="Tahoma"/>
                <w:bCs/>
                <w:kern w:val="1"/>
                <w:sz w:val="20"/>
                <w:szCs w:val="20"/>
                <w:lang w:val="nl-NL" w:eastAsia="ar-SA"/>
              </w:rPr>
              <w:t>schaalvoordelen, kenniseffecten, complementariteit van activiteiten en/of stimulans voor grensoverschrijdende interactie.</w:t>
            </w:r>
          </w:p>
          <w:p w14:paraId="3DFB0398" w14:textId="77777777" w:rsidR="00A41AE7" w:rsidRPr="00A53DBB" w:rsidRDefault="00A41AE7" w:rsidP="00CC67AE">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p>
        </w:tc>
      </w:tr>
      <w:tr w:rsidR="00A41AE7" w:rsidRPr="00010FE3" w14:paraId="7BFEFACD" w14:textId="36BBB2BD" w:rsidTr="006C4256">
        <w:tc>
          <w:tcPr>
            <w:tcW w:w="534" w:type="dxa"/>
            <w:tcBorders>
              <w:top w:val="single" w:sz="4" w:space="0" w:color="auto"/>
              <w:bottom w:val="single" w:sz="4" w:space="0" w:color="auto"/>
            </w:tcBorders>
            <w:shd w:val="clear" w:color="auto" w:fill="auto"/>
          </w:tcPr>
          <w:p w14:paraId="74AF5376"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4.</w:t>
            </w:r>
          </w:p>
        </w:tc>
        <w:tc>
          <w:tcPr>
            <w:tcW w:w="6998" w:type="dxa"/>
            <w:tcBorders>
              <w:top w:val="single" w:sz="4" w:space="0" w:color="auto"/>
              <w:bottom w:val="single" w:sz="4" w:space="0" w:color="auto"/>
            </w:tcBorders>
            <w:shd w:val="clear" w:color="auto" w:fill="auto"/>
          </w:tcPr>
          <w:p w14:paraId="0521C7E9" w14:textId="78949C35"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i/>
                <w:kern w:val="1"/>
                <w:sz w:val="20"/>
                <w:szCs w:val="20"/>
                <w:lang w:val="nl-NL" w:eastAsia="ar-SA"/>
              </w:rPr>
            </w:pPr>
            <w:r w:rsidRPr="00B7628A">
              <w:rPr>
                <w:rFonts w:ascii="Tahoma" w:hAnsi="Tahoma" w:cs="Tahoma"/>
                <w:sz w:val="20"/>
              </w:rPr>
              <w:t>Het project komt tegemoet aan maatschappelijke noden, die in het programmagebied bestaan aan beide kanten van de grens.</w:t>
            </w:r>
          </w:p>
        </w:tc>
        <w:tc>
          <w:tcPr>
            <w:tcW w:w="6462" w:type="dxa"/>
            <w:tcBorders>
              <w:top w:val="single" w:sz="4" w:space="0" w:color="auto"/>
              <w:bottom w:val="single" w:sz="4" w:space="0" w:color="auto"/>
            </w:tcBorders>
          </w:tcPr>
          <w:p w14:paraId="78104C10" w14:textId="2FB29ED6" w:rsidR="002C26E4" w:rsidRDefault="002C26E4" w:rsidP="00A53DBB">
            <w:pPr>
              <w:suppressAutoHyphens/>
              <w:overflowPunct w:val="0"/>
              <w:spacing w:after="0" w:line="100" w:lineRule="atLeast"/>
              <w:rPr>
                <w:rFonts w:ascii="Tahoma" w:eastAsia="Times New Roman" w:hAnsi="Tahoma" w:cs="Tahoma"/>
                <w:iCs/>
                <w:kern w:val="1"/>
                <w:sz w:val="20"/>
                <w:szCs w:val="20"/>
                <w:lang w:eastAsia="ar-SA"/>
              </w:rPr>
            </w:pPr>
            <w:r w:rsidRPr="00A53DBB">
              <w:rPr>
                <w:rFonts w:ascii="Tahoma" w:eastAsia="Times New Roman" w:hAnsi="Tahoma" w:cs="Tahoma"/>
                <w:iCs/>
                <w:kern w:val="1"/>
                <w:sz w:val="20"/>
                <w:szCs w:val="20"/>
                <w:lang w:eastAsia="ar-SA"/>
              </w:rPr>
              <w:t>Maatschappelijke noden kunnen breed worden geïnterpreteerd. Het kan bijvoorbeeld gaan om omgaan met de vergrijzing, tegengaan van en aanpassen aan de klimaatverandering, sociale inclusie,…</w:t>
            </w:r>
          </w:p>
          <w:p w14:paraId="72844404"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eastAsia="ar-SA"/>
              </w:rPr>
            </w:pPr>
          </w:p>
          <w:p w14:paraId="24430982"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eastAsia="ar-SA"/>
              </w:rPr>
            </w:pPr>
            <w:r w:rsidRPr="00A53DBB">
              <w:rPr>
                <w:rFonts w:ascii="Tahoma" w:eastAsia="Times New Roman" w:hAnsi="Tahoma" w:cs="Tahoma"/>
                <w:kern w:val="1"/>
                <w:sz w:val="20"/>
                <w:szCs w:val="20"/>
                <w:lang w:eastAsia="ar-SA"/>
              </w:rPr>
              <w:t>Het moet wel gaan om collectieve maatschappelijke behoeften. De beoogde groei van (tewerkstelling bij) projectpartners valt hier niet onder.</w:t>
            </w:r>
          </w:p>
          <w:p w14:paraId="59C4BF1F" w14:textId="77777777" w:rsidR="00A41AE7" w:rsidRPr="00A53DBB" w:rsidRDefault="00A41AE7" w:rsidP="007A6610">
            <w:pPr>
              <w:pStyle w:val="Lijstalinea"/>
              <w:suppressAutoHyphens/>
              <w:overflowPunct w:val="0"/>
              <w:spacing w:after="0" w:line="100" w:lineRule="atLeast"/>
              <w:ind w:left="0"/>
              <w:jc w:val="both"/>
              <w:rPr>
                <w:rFonts w:ascii="Tahoma" w:hAnsi="Tahoma" w:cs="Tahoma"/>
                <w:sz w:val="16"/>
                <w:szCs w:val="16"/>
              </w:rPr>
            </w:pPr>
          </w:p>
        </w:tc>
      </w:tr>
      <w:tr w:rsidR="00A41AE7" w:rsidRPr="00010FE3" w14:paraId="68A1C146" w14:textId="2517ACEA" w:rsidTr="006C4256">
        <w:tc>
          <w:tcPr>
            <w:tcW w:w="534" w:type="dxa"/>
            <w:tcBorders>
              <w:top w:val="single" w:sz="4" w:space="0" w:color="auto"/>
              <w:bottom w:val="single" w:sz="4" w:space="0" w:color="auto"/>
            </w:tcBorders>
            <w:shd w:val="clear" w:color="auto" w:fill="auto"/>
          </w:tcPr>
          <w:p w14:paraId="60C342EB"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5.</w:t>
            </w:r>
          </w:p>
          <w:p w14:paraId="3DEB1FBE"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c>
        <w:tc>
          <w:tcPr>
            <w:tcW w:w="6998" w:type="dxa"/>
            <w:tcBorders>
              <w:top w:val="single" w:sz="4" w:space="0" w:color="auto"/>
              <w:bottom w:val="single" w:sz="4" w:space="0" w:color="auto"/>
            </w:tcBorders>
            <w:shd w:val="clear" w:color="auto" w:fill="auto"/>
          </w:tcPr>
          <w:p w14:paraId="06A97024" w14:textId="15863973" w:rsidR="00A41AE7" w:rsidRPr="00F6015D" w:rsidRDefault="00A41AE7" w:rsidP="00F6015D">
            <w:pPr>
              <w:overflowPunct w:val="0"/>
              <w:spacing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Het project levert een positieve bijdrage aan het behalen van de Duurzame Ontwikkelingsdoelstellingen (</w:t>
            </w:r>
            <w:proofErr w:type="spellStart"/>
            <w:r w:rsidRPr="00F6015D">
              <w:rPr>
                <w:rFonts w:ascii="Tahoma" w:eastAsia="Times New Roman" w:hAnsi="Tahoma" w:cs="Tahoma"/>
                <w:kern w:val="1"/>
                <w:sz w:val="20"/>
                <w:szCs w:val="20"/>
                <w:lang w:val="nl-NL" w:eastAsia="ar-SA"/>
              </w:rPr>
              <w:t>SDG’s</w:t>
            </w:r>
            <w:proofErr w:type="spellEnd"/>
            <w:r w:rsidRPr="00F6015D">
              <w:rPr>
                <w:rFonts w:ascii="Tahoma" w:eastAsia="Times New Roman" w:hAnsi="Tahoma" w:cs="Tahoma"/>
                <w:kern w:val="1"/>
                <w:sz w:val="20"/>
                <w:szCs w:val="20"/>
                <w:lang w:val="nl-NL" w:eastAsia="ar-SA"/>
              </w:rPr>
              <w:t xml:space="preserve">) van de Verenigde Naties, </w:t>
            </w:r>
          </w:p>
          <w:p w14:paraId="2D3FD85D" w14:textId="77777777" w:rsidR="00A41AE7" w:rsidRPr="00F6015D" w:rsidRDefault="00A41AE7" w:rsidP="00F6015D">
            <w:pPr>
              <w:overflowPunct w:val="0"/>
              <w:spacing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 xml:space="preserve">onder meer via een positieve bijdrage aan: </w:t>
            </w:r>
          </w:p>
          <w:p w14:paraId="055C45F9" w14:textId="2016914C" w:rsidR="00A41AE7" w:rsidRPr="00F6015D" w:rsidRDefault="00A41AE7" w:rsidP="00F6015D">
            <w:pPr>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 xml:space="preserve">duurzame ontwikkeling als bedoeld in artikel 11 en 191 lid 1 van het Verdrag betreffende de Werking van de Europese Unie; en/of </w:t>
            </w:r>
          </w:p>
          <w:p w14:paraId="78E1FB7F" w14:textId="77777777" w:rsidR="00A41AE7" w:rsidRDefault="00A41AE7" w:rsidP="00F6015D">
            <w:pPr>
              <w:pStyle w:val="Lijstalinea"/>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gelijke kansen – non-discriminatie en gendergelijkheid.</w:t>
            </w:r>
          </w:p>
          <w:p w14:paraId="79B67B36" w14:textId="7BA80C04" w:rsidR="00A41AE7" w:rsidRPr="007557F3" w:rsidRDefault="00A41AE7" w:rsidP="007557F3">
            <w:pPr>
              <w:pStyle w:val="Lijstalinea"/>
              <w:suppressAutoHyphens/>
              <w:overflowPunct w:val="0"/>
              <w:spacing w:after="0" w:line="100" w:lineRule="atLeast"/>
              <w:ind w:left="720"/>
              <w:rPr>
                <w:rFonts w:ascii="Tahoma" w:eastAsia="Times New Roman" w:hAnsi="Tahoma" w:cs="Tahoma"/>
                <w:kern w:val="1"/>
                <w:sz w:val="10"/>
                <w:szCs w:val="10"/>
                <w:lang w:val="nl-NL" w:eastAsia="ar-SA"/>
              </w:rPr>
            </w:pPr>
          </w:p>
        </w:tc>
        <w:tc>
          <w:tcPr>
            <w:tcW w:w="6462" w:type="dxa"/>
            <w:tcBorders>
              <w:top w:val="single" w:sz="4" w:space="0" w:color="auto"/>
              <w:bottom w:val="single" w:sz="4" w:space="0" w:color="auto"/>
            </w:tcBorders>
          </w:tcPr>
          <w:p w14:paraId="7CA31C2C" w14:textId="363B6DFE"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Bij de beoordeling van dit criterium hebben we bij uitstek oog voor een positieve bijdrage aan duurzame ontwikkeling en gelijke kansen/non-discriminatie/gendergelijkheid, maar een project kan evenzeer een goede score krijgen op dit criterium wanneer het een positieve bijdrage levert aan een SDG die daar niet rechtstreeks aan gerelateerd is.</w:t>
            </w:r>
          </w:p>
          <w:p w14:paraId="20F78A02" w14:textId="77777777" w:rsidR="00A53DBB" w:rsidRPr="00A53DBB" w:rsidRDefault="00A53DBB" w:rsidP="00A53DBB">
            <w:pPr>
              <w:suppressAutoHyphens/>
              <w:overflowPunct w:val="0"/>
              <w:spacing w:after="0" w:line="100" w:lineRule="atLeast"/>
              <w:rPr>
                <w:rFonts w:ascii="Tahoma" w:eastAsia="Times New Roman" w:hAnsi="Tahoma" w:cs="Tahoma"/>
                <w:color w:val="4F81BD"/>
                <w:kern w:val="1"/>
                <w:sz w:val="16"/>
                <w:szCs w:val="16"/>
                <w:lang w:val="nl-NL" w:eastAsia="ar-SA"/>
              </w:rPr>
            </w:pPr>
          </w:p>
          <w:p w14:paraId="02715A5D" w14:textId="397E85CB"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Artikel 11 VWEU: “De eisen inzake milieubescherming moeten worden geïntegreerd in de omschrijving en uitvoering van het beleid en het optreden van de Unie, in het bijzonder met het oog op het bevorderen van</w:t>
            </w:r>
            <w:r w:rsidR="00A53DBB">
              <w:rPr>
                <w:rFonts w:ascii="Tahoma" w:eastAsia="Times New Roman" w:hAnsi="Tahoma" w:cs="Tahoma"/>
                <w:kern w:val="1"/>
                <w:sz w:val="20"/>
                <w:szCs w:val="20"/>
                <w:lang w:val="nl-NL" w:eastAsia="ar-SA"/>
              </w:rPr>
              <w:t xml:space="preserve"> </w:t>
            </w:r>
            <w:r w:rsidRPr="00A53DBB">
              <w:rPr>
                <w:rFonts w:ascii="Tahoma" w:eastAsia="Times New Roman" w:hAnsi="Tahoma" w:cs="Tahoma"/>
                <w:kern w:val="1"/>
                <w:sz w:val="20"/>
                <w:szCs w:val="20"/>
                <w:lang w:val="nl-NL" w:eastAsia="ar-SA"/>
              </w:rPr>
              <w:t>duurzame ontwikkeling.”</w:t>
            </w:r>
          </w:p>
          <w:p w14:paraId="45DF8BCC"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51A4642C"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Artikel 191 lid 1 VWEU: “Het beleid van de Unie op milieugebied draagt bij tot het nastreven van de volgende doelstellingen:</w:t>
            </w:r>
          </w:p>
          <w:p w14:paraId="09A2D8E7" w14:textId="77777777" w:rsidR="00A53DBB" w:rsidRDefault="002C26E4" w:rsidP="00A53DBB">
            <w:pPr>
              <w:pStyle w:val="Lijstalinea"/>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behoud, bescherming en verbetering van de kwaliteit van het milieu;</w:t>
            </w:r>
          </w:p>
          <w:p w14:paraId="3D3FA219" w14:textId="77777777" w:rsidR="00A53DBB" w:rsidRDefault="002C26E4" w:rsidP="00A53DBB">
            <w:pPr>
              <w:pStyle w:val="Lijstalinea"/>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bescherming van de gezondheid van de mens;</w:t>
            </w:r>
          </w:p>
          <w:p w14:paraId="0E19E236" w14:textId="77777777" w:rsidR="00A53DBB" w:rsidRDefault="002C26E4" w:rsidP="00A53DBB">
            <w:pPr>
              <w:pStyle w:val="Lijstalinea"/>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behoedzaam en rationeel gebruik van natuurlijke hulpbronnen;</w:t>
            </w:r>
          </w:p>
          <w:p w14:paraId="53A848A9" w14:textId="67ED2F90" w:rsidR="002C26E4" w:rsidRPr="00A53DBB" w:rsidRDefault="002C26E4" w:rsidP="00A53DBB">
            <w:pPr>
              <w:pStyle w:val="Lijstalinea"/>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bevordering op internationaal vlak van maatregelen om het hoofd te bieden aan regionale of mondiale milieuproblemen, en in het bijzonder de bestrijding van klimaatverandering.</w:t>
            </w:r>
          </w:p>
          <w:p w14:paraId="185151F2" w14:textId="77777777" w:rsidR="00A41AE7" w:rsidRPr="00A53DBB" w:rsidRDefault="00A41AE7" w:rsidP="00F6015D">
            <w:pPr>
              <w:overflowPunct w:val="0"/>
              <w:spacing w:line="100" w:lineRule="atLeast"/>
              <w:rPr>
                <w:rFonts w:ascii="Tahoma" w:eastAsia="Times New Roman" w:hAnsi="Tahoma" w:cs="Tahoma"/>
                <w:kern w:val="1"/>
                <w:sz w:val="16"/>
                <w:szCs w:val="16"/>
                <w:lang w:val="nl-NL" w:eastAsia="ar-SA"/>
              </w:rPr>
            </w:pPr>
          </w:p>
        </w:tc>
      </w:tr>
      <w:tr w:rsidR="00A41AE7" w:rsidRPr="00010FE3" w14:paraId="20AFC893" w14:textId="40CD5D45" w:rsidTr="006C4256">
        <w:tc>
          <w:tcPr>
            <w:tcW w:w="534" w:type="dxa"/>
            <w:tcBorders>
              <w:top w:val="single" w:sz="4" w:space="0" w:color="auto"/>
              <w:bottom w:val="dotted" w:sz="4" w:space="0" w:color="auto"/>
            </w:tcBorders>
            <w:shd w:val="clear" w:color="auto" w:fill="D9D9D9" w:themeFill="background1" w:themeFillShade="D9"/>
          </w:tcPr>
          <w:p w14:paraId="16F39DA9"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6.</w:t>
            </w:r>
          </w:p>
        </w:tc>
        <w:tc>
          <w:tcPr>
            <w:tcW w:w="6998" w:type="dxa"/>
            <w:tcBorders>
              <w:top w:val="single" w:sz="4" w:space="0" w:color="auto"/>
              <w:bottom w:val="dotted" w:sz="4" w:space="0" w:color="auto"/>
            </w:tcBorders>
            <w:shd w:val="clear" w:color="auto" w:fill="D9D9D9" w:themeFill="background1" w:themeFillShade="D9"/>
          </w:tcPr>
          <w:p w14:paraId="1AF413FE" w14:textId="606BB6EB" w:rsidR="00A41AE7" w:rsidRPr="00F6015D" w:rsidRDefault="00A41AE7" w:rsidP="007A6610">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r w:rsidRPr="0052342D">
              <w:rPr>
                <w:rFonts w:ascii="Tahoma" w:hAnsi="Tahoma" w:cs="Tahoma"/>
                <w:sz w:val="20"/>
              </w:rPr>
              <w:t xml:space="preserve">Er is perspectief op continuïteit na de subsidie via toekomstige activiteiten en/of investeringen (niet </w:t>
            </w:r>
            <w:r>
              <w:rPr>
                <w:rFonts w:ascii="Tahoma" w:hAnsi="Tahoma" w:cs="Tahoma"/>
                <w:sz w:val="20"/>
              </w:rPr>
              <w:t>vanuit ESIF-fondsen</w:t>
            </w:r>
            <w:r w:rsidRPr="0052342D">
              <w:rPr>
                <w:rFonts w:ascii="Tahoma" w:hAnsi="Tahoma" w:cs="Tahoma"/>
                <w:sz w:val="20"/>
              </w:rPr>
              <w:t xml:space="preserve"> gefinancierd).</w:t>
            </w:r>
          </w:p>
        </w:tc>
        <w:tc>
          <w:tcPr>
            <w:tcW w:w="6462" w:type="dxa"/>
            <w:tcBorders>
              <w:top w:val="single" w:sz="4" w:space="0" w:color="auto"/>
              <w:bottom w:val="dotted" w:sz="4" w:space="0" w:color="auto"/>
            </w:tcBorders>
            <w:shd w:val="clear" w:color="auto" w:fill="D9D9D9" w:themeFill="background1" w:themeFillShade="D9"/>
          </w:tcPr>
          <w:p w14:paraId="217FF3EA" w14:textId="6F02DD67" w:rsidR="00A41AE7" w:rsidRPr="00A53DBB" w:rsidRDefault="00A41AE7" w:rsidP="007A6610">
            <w:pPr>
              <w:pStyle w:val="Lijstalinea"/>
              <w:suppressAutoHyphens/>
              <w:overflowPunct w:val="0"/>
              <w:spacing w:after="0" w:line="100" w:lineRule="atLeast"/>
              <w:ind w:left="0"/>
              <w:jc w:val="both"/>
              <w:rPr>
                <w:rFonts w:ascii="Tahoma" w:hAnsi="Tahoma" w:cs="Tahoma"/>
                <w:sz w:val="20"/>
                <w:szCs w:val="20"/>
              </w:rPr>
            </w:pPr>
            <w:r w:rsidRPr="00A53DBB">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41AE7" w:rsidRPr="00010FE3" w14:paraId="1AE5443C" w14:textId="44BD154D" w:rsidTr="00A41AE7">
        <w:tc>
          <w:tcPr>
            <w:tcW w:w="534" w:type="dxa"/>
            <w:tcBorders>
              <w:top w:val="single" w:sz="4" w:space="0" w:color="auto"/>
              <w:bottom w:val="dotted" w:sz="4" w:space="0" w:color="auto"/>
            </w:tcBorders>
            <w:shd w:val="clear" w:color="auto" w:fill="auto"/>
          </w:tcPr>
          <w:p w14:paraId="7EDE0D84"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7.</w:t>
            </w:r>
          </w:p>
          <w:p w14:paraId="27B97279"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p>
        </w:tc>
        <w:tc>
          <w:tcPr>
            <w:tcW w:w="6998" w:type="dxa"/>
            <w:tcBorders>
              <w:top w:val="single" w:sz="4" w:space="0" w:color="auto"/>
              <w:bottom w:val="dotted" w:sz="4" w:space="0" w:color="auto"/>
            </w:tcBorders>
            <w:shd w:val="clear" w:color="auto" w:fill="auto"/>
          </w:tcPr>
          <w:p w14:paraId="069E867D" w14:textId="03884B05" w:rsidR="00A41AE7" w:rsidRPr="00F6015D" w:rsidRDefault="00A41AE7" w:rsidP="00F6015D">
            <w:pPr>
              <w:tabs>
                <w:tab w:val="left" w:pos="426"/>
              </w:tabs>
              <w:suppressAutoHyphens/>
              <w:overflowPunct w:val="0"/>
              <w:spacing w:after="0"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Het project levert synergie-effecten op:</w:t>
            </w:r>
          </w:p>
          <w:p w14:paraId="0A9A26DB" w14:textId="77777777" w:rsidR="00A41AE7" w:rsidRPr="00F6015D" w:rsidRDefault="00A41AE7" w:rsidP="00F6015D">
            <w:pPr>
              <w:numPr>
                <w:ilvl w:val="0"/>
                <w:numId w:val="21"/>
              </w:numPr>
              <w:suppressAutoHyphens/>
              <w:overflowPunct w:val="0"/>
              <w:spacing w:after="0"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 xml:space="preserve">het levert een meerwaarde voor andere lokale, provinciale, regionale, nationale en Europese initiatieven; </w:t>
            </w:r>
          </w:p>
          <w:p w14:paraId="45850388" w14:textId="1D67F98E" w:rsidR="00A41AE7" w:rsidRPr="00F6015D" w:rsidRDefault="00A41AE7" w:rsidP="00F6015D">
            <w:pPr>
              <w:pStyle w:val="Lijstalinea"/>
              <w:numPr>
                <w:ilvl w:val="0"/>
                <w:numId w:val="21"/>
              </w:numPr>
              <w:suppressAutoHyphens/>
              <w:overflowPunct w:val="0"/>
              <w:spacing w:after="0"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het draagt bij aan cross-sectorale en interdisciplinaire samenwerking.</w:t>
            </w:r>
          </w:p>
        </w:tc>
        <w:tc>
          <w:tcPr>
            <w:tcW w:w="6462" w:type="dxa"/>
            <w:tcBorders>
              <w:top w:val="single" w:sz="4" w:space="0" w:color="auto"/>
              <w:bottom w:val="dotted" w:sz="4" w:space="0" w:color="auto"/>
            </w:tcBorders>
          </w:tcPr>
          <w:p w14:paraId="4D086D5D"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Er wordt gekeken naar mogelijke meerwaarde voor beleidsinitiatieven van meerdere bestuursniveaus en voor meerdere sectoren of disciplines. Ook ‘</w:t>
            </w:r>
            <w:proofErr w:type="spellStart"/>
            <w:r w:rsidRPr="00A53DBB">
              <w:rPr>
                <w:rFonts w:ascii="Tahoma" w:eastAsia="Times New Roman" w:hAnsi="Tahoma" w:cs="Tahoma"/>
                <w:kern w:val="1"/>
                <w:sz w:val="20"/>
                <w:szCs w:val="20"/>
                <w:lang w:val="nl-NL" w:eastAsia="ar-SA"/>
              </w:rPr>
              <w:t>quadruple</w:t>
            </w:r>
            <w:proofErr w:type="spellEnd"/>
            <w:r w:rsidRPr="00A53DBB">
              <w:rPr>
                <w:rFonts w:ascii="Tahoma" w:eastAsia="Times New Roman" w:hAnsi="Tahoma" w:cs="Tahoma"/>
                <w:kern w:val="1"/>
                <w:sz w:val="20"/>
                <w:szCs w:val="20"/>
                <w:lang w:val="nl-NL" w:eastAsia="ar-SA"/>
              </w:rPr>
              <w:t xml:space="preserve"> helix’-structuren met een samenwerking tussen overheid, onderwijs, bedrijfsleven en burgers vormen een meerwaarde.</w:t>
            </w:r>
          </w:p>
          <w:p w14:paraId="24E6F4C7" w14:textId="77777777" w:rsidR="00A41AE7" w:rsidRPr="00A53DBB" w:rsidRDefault="00A41AE7" w:rsidP="00F6015D">
            <w:pPr>
              <w:tabs>
                <w:tab w:val="left" w:pos="426"/>
              </w:tabs>
              <w:suppressAutoHyphens/>
              <w:overflowPunct w:val="0"/>
              <w:spacing w:after="0" w:line="100" w:lineRule="atLeast"/>
              <w:rPr>
                <w:rFonts w:ascii="Tahoma" w:eastAsia="Times New Roman" w:hAnsi="Tahoma" w:cs="Tahoma"/>
                <w:kern w:val="1"/>
                <w:sz w:val="20"/>
                <w:szCs w:val="20"/>
                <w:lang w:val="nl-NL" w:eastAsia="ar-SA"/>
              </w:rPr>
            </w:pPr>
          </w:p>
        </w:tc>
      </w:tr>
      <w:tr w:rsidR="00A53DBB" w:rsidRPr="00010FE3" w14:paraId="352E0CF4" w14:textId="0017C846" w:rsidTr="00EE22B6">
        <w:tc>
          <w:tcPr>
            <w:tcW w:w="13994" w:type="dxa"/>
            <w:gridSpan w:val="3"/>
            <w:tcBorders>
              <w:top w:val="single" w:sz="4" w:space="0" w:color="auto"/>
              <w:bottom w:val="single" w:sz="4" w:space="0" w:color="auto"/>
            </w:tcBorders>
            <w:shd w:val="clear" w:color="auto" w:fill="9FAEE5"/>
          </w:tcPr>
          <w:p w14:paraId="2B6AE38C" w14:textId="57A05D5F" w:rsidR="00A53DBB" w:rsidRPr="00A53DBB" w:rsidRDefault="00A53DBB" w:rsidP="00AC117E">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 xml:space="preserve">Partnerschap </w:t>
            </w:r>
          </w:p>
        </w:tc>
      </w:tr>
      <w:tr w:rsidR="00A41AE7" w:rsidRPr="00010FE3" w14:paraId="4DA9CF87" w14:textId="3EA83B97" w:rsidTr="00E2118F">
        <w:tc>
          <w:tcPr>
            <w:tcW w:w="534" w:type="dxa"/>
            <w:tcBorders>
              <w:top w:val="single" w:sz="4" w:space="0" w:color="auto"/>
              <w:bottom w:val="single" w:sz="4" w:space="0" w:color="auto"/>
            </w:tcBorders>
            <w:shd w:val="clear" w:color="auto" w:fill="auto"/>
          </w:tcPr>
          <w:p w14:paraId="42B3C9DA" w14:textId="77777777" w:rsidR="00A41AE7" w:rsidRPr="00010FE3" w:rsidRDefault="00A41AE7" w:rsidP="009D420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8.</w:t>
            </w:r>
          </w:p>
        </w:tc>
        <w:tc>
          <w:tcPr>
            <w:tcW w:w="6998" w:type="dxa"/>
            <w:tcBorders>
              <w:top w:val="single" w:sz="4" w:space="0" w:color="auto"/>
              <w:bottom w:val="single" w:sz="4" w:space="0" w:color="auto"/>
            </w:tcBorders>
            <w:shd w:val="clear" w:color="auto" w:fill="auto"/>
          </w:tcPr>
          <w:p w14:paraId="0653888A" w14:textId="0FCFE447" w:rsidR="00A41AE7" w:rsidRPr="00010FE3" w:rsidRDefault="00A41AE7" w:rsidP="00F6015D">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kern w:val="1"/>
                <w:sz w:val="20"/>
                <w:szCs w:val="20"/>
                <w:lang w:val="nl-NL" w:eastAsia="ar-SA"/>
              </w:rPr>
              <w:t>De projectpartners zijn actief betrokken</w:t>
            </w:r>
            <w:r>
              <w:rPr>
                <w:rFonts w:ascii="Tahoma" w:eastAsia="Times New Roman" w:hAnsi="Tahoma" w:cs="Tahoma"/>
                <w:kern w:val="1"/>
                <w:sz w:val="20"/>
                <w:szCs w:val="20"/>
                <w:lang w:val="nl-NL" w:eastAsia="ar-SA"/>
              </w:rPr>
              <w:t xml:space="preserve"> en</w:t>
            </w:r>
            <w:r w:rsidRPr="00010FE3">
              <w:rPr>
                <w:rFonts w:ascii="Tahoma" w:eastAsia="Times New Roman" w:hAnsi="Tahoma" w:cs="Tahoma"/>
                <w:kern w:val="1"/>
                <w:sz w:val="20"/>
                <w:szCs w:val="20"/>
                <w:lang w:val="nl-NL" w:eastAsia="ar-SA"/>
              </w:rPr>
              <w:t xml:space="preserve"> inhoudelijk relevant om het project goed uit te voeren.</w:t>
            </w:r>
          </w:p>
        </w:tc>
        <w:tc>
          <w:tcPr>
            <w:tcW w:w="6462" w:type="dxa"/>
            <w:tcBorders>
              <w:top w:val="single" w:sz="4" w:space="0" w:color="auto"/>
              <w:bottom w:val="single" w:sz="4" w:space="0" w:color="auto"/>
            </w:tcBorders>
          </w:tcPr>
          <w:p w14:paraId="2F85F1E7" w14:textId="422E6E82" w:rsidR="002C26E4"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Op basis van zijn expertise en/of positie in het veld wordt voor elke partner geëvalueerd of zijn betrokkenheid een inhoudelijke meerwaarde oplevert voor het project. Hierbij wordt ook gekeken naar de mate waarin de partner een actieve bijdrage levert aan de uitvoering van het project.</w:t>
            </w:r>
          </w:p>
          <w:p w14:paraId="0A52503D" w14:textId="77777777" w:rsidR="00A53DBB" w:rsidRPr="00A53DBB" w:rsidRDefault="00A53DBB" w:rsidP="00A53DBB">
            <w:pPr>
              <w:suppressAutoHyphens/>
              <w:overflowPunct w:val="0"/>
              <w:spacing w:after="0" w:line="100" w:lineRule="atLeast"/>
              <w:jc w:val="both"/>
              <w:rPr>
                <w:rFonts w:ascii="Tahoma" w:eastAsia="Times New Roman" w:hAnsi="Tahoma" w:cs="Tahoma"/>
                <w:kern w:val="1"/>
                <w:sz w:val="16"/>
                <w:szCs w:val="16"/>
                <w:lang w:val="nl-NL" w:eastAsia="ar-SA"/>
              </w:rPr>
            </w:pPr>
          </w:p>
          <w:p w14:paraId="409DEC08" w14:textId="2AFE528B" w:rsidR="002C26E4"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Ook wordt beoordeeld of het partnerschap in de huidige samenstelling in staat is het project goed uit te voeren, dan wel dat er essentiële partners ontbreken.</w:t>
            </w:r>
          </w:p>
          <w:p w14:paraId="79B16321" w14:textId="77777777" w:rsidR="00A53DBB" w:rsidRPr="00A53DBB" w:rsidRDefault="00A53DBB" w:rsidP="00A53DBB">
            <w:pPr>
              <w:suppressAutoHyphens/>
              <w:overflowPunct w:val="0"/>
              <w:spacing w:after="0" w:line="100" w:lineRule="atLeast"/>
              <w:jc w:val="both"/>
              <w:rPr>
                <w:rFonts w:ascii="Tahoma" w:eastAsia="Times New Roman" w:hAnsi="Tahoma" w:cs="Tahoma"/>
                <w:kern w:val="1"/>
                <w:sz w:val="16"/>
                <w:szCs w:val="16"/>
                <w:lang w:val="nl-NL" w:eastAsia="ar-SA"/>
              </w:rPr>
            </w:pPr>
          </w:p>
          <w:p w14:paraId="0574C2D4" w14:textId="0B51941B" w:rsidR="002C26E4"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Voor de beoordeling van dit criterium wordt enkel rekening gehouden met de organisaties die in de tab 'partners' zijn opgenomen. Organisaties die louter in tekstvelden worden vermeld, worden niet mee in overweging genomen. Er is immers geen zicht op het reële engagement van die organisaties.</w:t>
            </w:r>
          </w:p>
          <w:p w14:paraId="53AB80E3" w14:textId="77777777" w:rsidR="00A53DBB" w:rsidRPr="00A53DBB" w:rsidRDefault="00A53DBB" w:rsidP="00A53DBB">
            <w:pPr>
              <w:suppressAutoHyphens/>
              <w:overflowPunct w:val="0"/>
              <w:spacing w:after="0" w:line="100" w:lineRule="atLeast"/>
              <w:jc w:val="both"/>
              <w:rPr>
                <w:rFonts w:ascii="Tahoma" w:eastAsia="Times New Roman" w:hAnsi="Tahoma" w:cs="Tahoma"/>
                <w:kern w:val="1"/>
                <w:sz w:val="16"/>
                <w:szCs w:val="16"/>
                <w:lang w:val="nl-NL" w:eastAsia="ar-SA"/>
              </w:rPr>
            </w:pPr>
          </w:p>
          <w:p w14:paraId="6B630346" w14:textId="77777777" w:rsidR="002C26E4" w:rsidRPr="00A53DBB"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Een 'open projectpartnerschap' is niet bedoeld om op een later moment partners te werven als die vanaf het begin projecttaken moeten uitvoeren. Daarnaast zouden er bij een 'open projectpartnerschap' meerdere potentiële kandidaten in het programmagebied moeten zijn, zodat er voldoende vertrouwen is dat de beoogde bijkomende projectpartners effectief geworven zullen kunnen worden.</w:t>
            </w:r>
          </w:p>
          <w:p w14:paraId="5702ED24" w14:textId="77777777" w:rsidR="00A41AE7" w:rsidRPr="00A53DBB" w:rsidRDefault="00A41AE7" w:rsidP="00F6015D">
            <w:pPr>
              <w:pStyle w:val="Lijstalinea"/>
              <w:suppressAutoHyphens/>
              <w:overflowPunct w:val="0"/>
              <w:spacing w:after="0" w:line="100" w:lineRule="atLeast"/>
              <w:ind w:left="0"/>
              <w:jc w:val="both"/>
              <w:rPr>
                <w:rFonts w:ascii="Tahoma" w:eastAsia="Times New Roman" w:hAnsi="Tahoma" w:cs="Tahoma"/>
                <w:kern w:val="1"/>
                <w:sz w:val="16"/>
                <w:szCs w:val="16"/>
                <w:lang w:val="nl-NL" w:eastAsia="ar-SA"/>
              </w:rPr>
            </w:pPr>
          </w:p>
        </w:tc>
      </w:tr>
      <w:tr w:rsidR="00A41AE7" w:rsidRPr="00010FE3" w14:paraId="74658F83" w14:textId="5D3B4567" w:rsidTr="00E2118F">
        <w:tc>
          <w:tcPr>
            <w:tcW w:w="534" w:type="dxa"/>
            <w:tcBorders>
              <w:top w:val="single" w:sz="4" w:space="0" w:color="auto"/>
              <w:bottom w:val="single" w:sz="4" w:space="0" w:color="auto"/>
            </w:tcBorders>
            <w:shd w:val="clear" w:color="auto" w:fill="D9D9D9" w:themeFill="background1" w:themeFillShade="D9"/>
          </w:tcPr>
          <w:p w14:paraId="1412956F" w14:textId="77777777" w:rsidR="00A41AE7" w:rsidRPr="00010FE3" w:rsidRDefault="00A41AE7" w:rsidP="00D66853">
            <w:pPr>
              <w:spacing w:after="0" w:line="240" w:lineRule="auto"/>
              <w:rPr>
                <w:rFonts w:ascii="Tahoma" w:hAnsi="Tahoma" w:cs="Tahoma"/>
                <w:sz w:val="20"/>
                <w:szCs w:val="20"/>
              </w:rPr>
            </w:pPr>
            <w:r w:rsidRPr="00010FE3">
              <w:rPr>
                <w:rFonts w:ascii="Tahoma" w:hAnsi="Tahoma" w:cs="Tahoma"/>
                <w:b/>
                <w:sz w:val="20"/>
                <w:szCs w:val="20"/>
              </w:rPr>
              <w:t>9</w:t>
            </w:r>
            <w:r w:rsidRPr="00010FE3">
              <w:rPr>
                <w:rFonts w:ascii="Tahoma" w:hAnsi="Tahoma" w:cs="Tahoma"/>
                <w:sz w:val="20"/>
                <w:szCs w:val="20"/>
              </w:rPr>
              <w:t>.</w:t>
            </w:r>
          </w:p>
        </w:tc>
        <w:tc>
          <w:tcPr>
            <w:tcW w:w="6998" w:type="dxa"/>
            <w:tcBorders>
              <w:top w:val="single" w:sz="4" w:space="0" w:color="auto"/>
              <w:bottom w:val="single" w:sz="4" w:space="0" w:color="auto"/>
            </w:tcBorders>
            <w:shd w:val="clear" w:color="auto" w:fill="D9D9D9" w:themeFill="background1" w:themeFillShade="D9"/>
          </w:tcPr>
          <w:p w14:paraId="27FB7288" w14:textId="7C6FD6D0" w:rsidR="00A41AE7" w:rsidRPr="00010FE3" w:rsidRDefault="00A41AE7" w:rsidP="00F6015D">
            <w:pPr>
              <w:spacing w:after="0" w:line="240" w:lineRule="auto"/>
              <w:rPr>
                <w:rFonts w:ascii="Tahoma" w:hAnsi="Tahoma" w:cs="Tahoma"/>
                <w:sz w:val="20"/>
                <w:szCs w:val="20"/>
              </w:rPr>
            </w:pPr>
            <w:r w:rsidRPr="00010FE3">
              <w:rPr>
                <w:rFonts w:ascii="Tahoma" w:hAnsi="Tahoma" w:cs="Tahoma"/>
                <w:sz w:val="20"/>
                <w:szCs w:val="20"/>
              </w:rPr>
              <w:t>De taakverdeling tussen de partners is helder beschreven en</w:t>
            </w:r>
            <w:r>
              <w:rPr>
                <w:rFonts w:ascii="Tahoma" w:hAnsi="Tahoma" w:cs="Tahoma"/>
                <w:sz w:val="20"/>
                <w:szCs w:val="20"/>
              </w:rPr>
              <w:t xml:space="preserve"> logisch gezien de competenties en ervaringen van de verschillende partners</w:t>
            </w:r>
            <w:r w:rsidRPr="00010FE3">
              <w:rPr>
                <w:rFonts w:ascii="Tahoma" w:hAnsi="Tahoma" w:cs="Tahoma"/>
                <w:sz w:val="20"/>
                <w:szCs w:val="20"/>
              </w:rPr>
              <w:t xml:space="preserve">. </w:t>
            </w:r>
          </w:p>
        </w:tc>
        <w:tc>
          <w:tcPr>
            <w:tcW w:w="6462" w:type="dxa"/>
            <w:tcBorders>
              <w:top w:val="single" w:sz="4" w:space="0" w:color="auto"/>
              <w:bottom w:val="single" w:sz="4" w:space="0" w:color="auto"/>
            </w:tcBorders>
            <w:shd w:val="clear" w:color="auto" w:fill="D9D9D9" w:themeFill="background1" w:themeFillShade="D9"/>
          </w:tcPr>
          <w:p w14:paraId="1D0A657F" w14:textId="77777777" w:rsidR="00A41AE7" w:rsidRDefault="00A41AE7" w:rsidP="00F6015D">
            <w:pPr>
              <w:spacing w:after="0" w:line="240" w:lineRule="auto"/>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p w14:paraId="59025777" w14:textId="77777777" w:rsidR="00A53DBB" w:rsidRDefault="00A53DBB" w:rsidP="00F6015D">
            <w:pPr>
              <w:spacing w:after="0" w:line="240" w:lineRule="auto"/>
              <w:rPr>
                <w:rFonts w:ascii="Tahoma" w:eastAsia="Times New Roman" w:hAnsi="Tahoma" w:cs="Tahoma"/>
                <w:kern w:val="1"/>
                <w:sz w:val="20"/>
                <w:szCs w:val="20"/>
                <w:lang w:val="nl-NL" w:eastAsia="ar-SA"/>
              </w:rPr>
            </w:pPr>
          </w:p>
          <w:p w14:paraId="45E26A24" w14:textId="0B0EFCBB" w:rsidR="00A53DBB" w:rsidRPr="00A53DBB" w:rsidRDefault="00A53DBB" w:rsidP="00F6015D">
            <w:pPr>
              <w:spacing w:after="0" w:line="240" w:lineRule="auto"/>
              <w:rPr>
                <w:rFonts w:ascii="Tahoma" w:eastAsia="Times New Roman" w:hAnsi="Tahoma" w:cs="Tahoma"/>
                <w:kern w:val="1"/>
                <w:sz w:val="20"/>
                <w:szCs w:val="20"/>
                <w:lang w:val="nl-NL" w:eastAsia="ar-SA"/>
              </w:rPr>
            </w:pPr>
          </w:p>
        </w:tc>
      </w:tr>
      <w:tr w:rsidR="00A53DBB" w:rsidRPr="00010FE3" w14:paraId="5630F42C" w14:textId="1A0ECC3C" w:rsidTr="002E148E">
        <w:tc>
          <w:tcPr>
            <w:tcW w:w="13994" w:type="dxa"/>
            <w:gridSpan w:val="3"/>
            <w:tcBorders>
              <w:top w:val="single" w:sz="4" w:space="0" w:color="auto"/>
            </w:tcBorders>
            <w:shd w:val="clear" w:color="auto" w:fill="9FAEE5"/>
          </w:tcPr>
          <w:p w14:paraId="44BDD584" w14:textId="4D755048" w:rsidR="00A53DBB" w:rsidRPr="00A53DBB" w:rsidRDefault="00A53DBB" w:rsidP="00F56027">
            <w:pPr>
              <w:pStyle w:val="Lijstalinea"/>
              <w:suppressAutoHyphens/>
              <w:overflowPunct w:val="0"/>
              <w:spacing w:after="0" w:line="100" w:lineRule="atLeast"/>
              <w:ind w:left="0"/>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Inhoudelijke coherentie</w:t>
            </w:r>
          </w:p>
        </w:tc>
      </w:tr>
      <w:tr w:rsidR="00A41AE7" w:rsidRPr="00010FE3" w14:paraId="34C6C4B0" w14:textId="41B4F9E0" w:rsidTr="00A41AE7">
        <w:tc>
          <w:tcPr>
            <w:tcW w:w="534" w:type="dxa"/>
            <w:tcBorders>
              <w:bottom w:val="dotted" w:sz="4" w:space="0" w:color="auto"/>
            </w:tcBorders>
            <w:shd w:val="clear" w:color="auto" w:fill="auto"/>
          </w:tcPr>
          <w:p w14:paraId="6BB2E94A" w14:textId="77777777" w:rsidR="00A41AE7" w:rsidRPr="00010FE3" w:rsidRDefault="00A41AE7" w:rsidP="008456F3">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10.</w:t>
            </w:r>
          </w:p>
          <w:p w14:paraId="49ACBCE9" w14:textId="77777777" w:rsidR="00A41AE7" w:rsidRPr="00010FE3" w:rsidRDefault="00A41AE7" w:rsidP="008456F3">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c>
        <w:tc>
          <w:tcPr>
            <w:tcW w:w="6998" w:type="dxa"/>
            <w:tcBorders>
              <w:bottom w:val="dotted" w:sz="4" w:space="0" w:color="auto"/>
            </w:tcBorders>
            <w:shd w:val="clear" w:color="auto" w:fill="auto"/>
          </w:tcPr>
          <w:p w14:paraId="02D80865" w14:textId="7DC4EBE2" w:rsidR="00A41AE7" w:rsidRPr="00010FE3" w:rsidRDefault="00A41AE7" w:rsidP="008456F3">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De doelstelling van het project speelt in op de in de projectaan</w:t>
            </w:r>
            <w:r>
              <w:rPr>
                <w:rFonts w:ascii="Tahoma" w:eastAsia="Times New Roman" w:hAnsi="Tahoma" w:cs="Tahoma"/>
                <w:kern w:val="1"/>
                <w:sz w:val="20"/>
                <w:szCs w:val="20"/>
                <w:lang w:val="nl-NL" w:eastAsia="ar-SA"/>
              </w:rPr>
              <w:t>melding/ -aan</w:t>
            </w:r>
            <w:r w:rsidRPr="00010FE3">
              <w:rPr>
                <w:rFonts w:ascii="Tahoma" w:eastAsia="Times New Roman" w:hAnsi="Tahoma" w:cs="Tahoma"/>
                <w:kern w:val="1"/>
                <w:sz w:val="20"/>
                <w:szCs w:val="20"/>
                <w:lang w:val="nl-NL" w:eastAsia="ar-SA"/>
              </w:rPr>
              <w:t xml:space="preserve">vraag opgenomen probleemstelling of </w:t>
            </w:r>
            <w:r>
              <w:rPr>
                <w:rFonts w:ascii="Tahoma" w:eastAsia="Times New Roman" w:hAnsi="Tahoma" w:cs="Tahoma"/>
                <w:kern w:val="1"/>
                <w:sz w:val="20"/>
                <w:szCs w:val="20"/>
                <w:lang w:val="nl-NL" w:eastAsia="ar-SA"/>
              </w:rPr>
              <w:t>opportuniteit in de grensregio.</w:t>
            </w:r>
          </w:p>
        </w:tc>
        <w:tc>
          <w:tcPr>
            <w:tcW w:w="6462" w:type="dxa"/>
            <w:tcBorders>
              <w:bottom w:val="dotted" w:sz="4" w:space="0" w:color="auto"/>
            </w:tcBorders>
          </w:tcPr>
          <w:p w14:paraId="62487355" w14:textId="0A2F9FBF" w:rsid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Bij dit criterium wordt beoordeeld in hoeverre de projectdoelstelling bijdraagt aan respectievelijk de oplossing of invulling van het probleem of de opportuniteit zoals opgenomen in de projectaan</w:t>
            </w:r>
            <w:r w:rsidR="00B01391">
              <w:rPr>
                <w:rFonts w:ascii="Tahoma" w:eastAsia="Times New Roman" w:hAnsi="Tahoma" w:cs="Tahoma"/>
                <w:kern w:val="1"/>
                <w:sz w:val="20"/>
                <w:szCs w:val="20"/>
                <w:lang w:val="nl-NL" w:eastAsia="ar-SA"/>
              </w:rPr>
              <w:t>melding</w:t>
            </w:r>
            <w:r w:rsidRPr="00A53DBB">
              <w:rPr>
                <w:rFonts w:ascii="Tahoma" w:eastAsia="Times New Roman" w:hAnsi="Tahoma" w:cs="Tahoma"/>
                <w:kern w:val="1"/>
                <w:sz w:val="20"/>
                <w:szCs w:val="20"/>
                <w:lang w:val="nl-NL" w:eastAsia="ar-SA"/>
              </w:rPr>
              <w:t>.</w:t>
            </w:r>
          </w:p>
          <w:p w14:paraId="164DE7D4"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2F2970BB" w14:textId="5D92C7A2"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In hoeverre de in de projectaan</w:t>
            </w:r>
            <w:r w:rsidR="00B56762">
              <w:rPr>
                <w:rFonts w:ascii="Tahoma" w:eastAsia="Times New Roman" w:hAnsi="Tahoma" w:cs="Tahoma"/>
                <w:kern w:val="1"/>
                <w:sz w:val="20"/>
                <w:szCs w:val="20"/>
                <w:lang w:val="nl-NL" w:eastAsia="ar-SA"/>
              </w:rPr>
              <w:t xml:space="preserve">melding </w:t>
            </w:r>
            <w:r w:rsidRPr="00A53DBB">
              <w:rPr>
                <w:rFonts w:ascii="Tahoma" w:eastAsia="Times New Roman" w:hAnsi="Tahoma" w:cs="Tahoma"/>
                <w:kern w:val="1"/>
                <w:sz w:val="20"/>
                <w:szCs w:val="20"/>
                <w:lang w:val="nl-NL" w:eastAsia="ar-SA"/>
              </w:rPr>
              <w:t>opgenomen probleemstelling of opportuniteit relevant is voor de grensregio, wordt niet bij dit criterium beoordeeld. Dat aspect komt aan bod bij inhoudelijk criterium 1.</w:t>
            </w:r>
          </w:p>
          <w:p w14:paraId="56E2E6CE" w14:textId="77777777" w:rsidR="00A41AE7" w:rsidRPr="00A53DBB" w:rsidRDefault="00A41AE7" w:rsidP="008456F3">
            <w:pPr>
              <w:pStyle w:val="Lijstalinea"/>
              <w:suppressAutoHyphens/>
              <w:overflowPunct w:val="0"/>
              <w:spacing w:after="0" w:line="100" w:lineRule="atLeast"/>
              <w:ind w:left="0"/>
              <w:rPr>
                <w:rFonts w:ascii="Tahoma" w:eastAsia="Times New Roman" w:hAnsi="Tahoma" w:cs="Tahoma"/>
                <w:kern w:val="1"/>
                <w:sz w:val="20"/>
                <w:szCs w:val="20"/>
                <w:lang w:val="nl-NL" w:eastAsia="ar-SA"/>
              </w:rPr>
            </w:pPr>
          </w:p>
        </w:tc>
      </w:tr>
      <w:tr w:rsidR="00A41AE7" w:rsidRPr="00010FE3" w14:paraId="02E42D4D" w14:textId="4B572684" w:rsidTr="00A41AE7">
        <w:tc>
          <w:tcPr>
            <w:tcW w:w="534" w:type="dxa"/>
            <w:tcBorders>
              <w:bottom w:val="dotted" w:sz="4" w:space="0" w:color="auto"/>
            </w:tcBorders>
            <w:shd w:val="clear" w:color="auto" w:fill="auto"/>
          </w:tcPr>
          <w:p w14:paraId="25051E2B" w14:textId="77777777" w:rsidR="00A41AE7" w:rsidRPr="00010FE3" w:rsidRDefault="00A41AE7" w:rsidP="008456F3">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11.</w:t>
            </w:r>
          </w:p>
        </w:tc>
        <w:tc>
          <w:tcPr>
            <w:tcW w:w="6998" w:type="dxa"/>
            <w:tcBorders>
              <w:bottom w:val="dotted" w:sz="4" w:space="0" w:color="auto"/>
            </w:tcBorders>
            <w:shd w:val="clear" w:color="auto" w:fill="auto"/>
          </w:tcPr>
          <w:p w14:paraId="50630C85" w14:textId="4EA3CEB8" w:rsidR="00A41AE7" w:rsidRPr="00010FE3" w:rsidRDefault="00A41AE7" w:rsidP="00F6015D">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52342D">
              <w:rPr>
                <w:rFonts w:ascii="Tahoma" w:hAnsi="Tahoma" w:cs="Tahoma"/>
                <w:sz w:val="20"/>
              </w:rPr>
              <w:t>De voorgestelde werkpakketten zijn relevant en de doelstelling van elk van hen draagt bij</w:t>
            </w:r>
            <w:r>
              <w:rPr>
                <w:rFonts w:ascii="Tahoma" w:hAnsi="Tahoma" w:cs="Tahoma"/>
                <w:sz w:val="20"/>
              </w:rPr>
              <w:t xml:space="preserve"> tot de projectdoelstelling. </w:t>
            </w:r>
          </w:p>
        </w:tc>
        <w:tc>
          <w:tcPr>
            <w:tcW w:w="6462" w:type="dxa"/>
            <w:tcBorders>
              <w:bottom w:val="dotted" w:sz="4" w:space="0" w:color="auto"/>
            </w:tcBorders>
          </w:tcPr>
          <w:p w14:paraId="740EC49F" w14:textId="7539318D"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Er wordt geëvalueerd in hoeverre het pakket aan werkpakketten een coherent geheel vormen en zorgen voor het bereiken van de projectdoelstellingen.</w:t>
            </w:r>
          </w:p>
          <w:p w14:paraId="2E2EF253"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759A0676"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 xml:space="preserve">Indien er sprake is van een vervolgproject, wordt hier ook beoordeeld in welke mate de </w:t>
            </w:r>
            <w:proofErr w:type="spellStart"/>
            <w:r w:rsidRPr="00A53DBB">
              <w:rPr>
                <w:rFonts w:ascii="Tahoma" w:eastAsia="Times New Roman" w:hAnsi="Tahoma" w:cs="Tahoma"/>
                <w:kern w:val="1"/>
                <w:sz w:val="20"/>
                <w:szCs w:val="20"/>
                <w:lang w:val="nl-NL" w:eastAsia="ar-SA"/>
              </w:rPr>
              <w:t>WP'en</w:t>
            </w:r>
            <w:proofErr w:type="spellEnd"/>
            <w:r w:rsidRPr="00A53DBB">
              <w:rPr>
                <w:rFonts w:ascii="Tahoma" w:eastAsia="Times New Roman" w:hAnsi="Tahoma" w:cs="Tahoma"/>
                <w:kern w:val="1"/>
                <w:sz w:val="20"/>
                <w:szCs w:val="20"/>
                <w:lang w:val="nl-NL" w:eastAsia="ar-SA"/>
              </w:rPr>
              <w:t xml:space="preserve"> voortbouwen op/verschillen van deze van het eerste project.</w:t>
            </w:r>
          </w:p>
          <w:p w14:paraId="696D8512" w14:textId="77777777" w:rsidR="00A41AE7" w:rsidRPr="00A53DBB" w:rsidRDefault="00A41AE7" w:rsidP="00F6015D">
            <w:pPr>
              <w:pStyle w:val="Lijstalinea"/>
              <w:suppressAutoHyphens/>
              <w:overflowPunct w:val="0"/>
              <w:spacing w:after="0" w:line="100" w:lineRule="atLeast"/>
              <w:ind w:left="0"/>
              <w:rPr>
                <w:rFonts w:ascii="Tahoma" w:hAnsi="Tahoma" w:cs="Tahoma"/>
                <w:sz w:val="16"/>
                <w:szCs w:val="16"/>
              </w:rPr>
            </w:pPr>
          </w:p>
        </w:tc>
      </w:tr>
      <w:tr w:rsidR="00A41AE7" w:rsidRPr="00010FE3" w14:paraId="4B4DFF12" w14:textId="35A0FC27" w:rsidTr="00A41AE7">
        <w:tc>
          <w:tcPr>
            <w:tcW w:w="534" w:type="dxa"/>
            <w:tcBorders>
              <w:bottom w:val="dotted" w:sz="4" w:space="0" w:color="auto"/>
            </w:tcBorders>
            <w:shd w:val="clear" w:color="auto" w:fill="D9D9D9" w:themeFill="background1" w:themeFillShade="D9"/>
          </w:tcPr>
          <w:p w14:paraId="1CE6DF83" w14:textId="77777777" w:rsidR="00A41AE7" w:rsidRPr="00010FE3" w:rsidRDefault="00A41AE7" w:rsidP="008456F3">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12.</w:t>
            </w:r>
          </w:p>
        </w:tc>
        <w:tc>
          <w:tcPr>
            <w:tcW w:w="6998" w:type="dxa"/>
            <w:tcBorders>
              <w:bottom w:val="dotted" w:sz="4" w:space="0" w:color="auto"/>
            </w:tcBorders>
            <w:shd w:val="clear" w:color="auto" w:fill="D9D9D9" w:themeFill="background1" w:themeFillShade="D9"/>
          </w:tcPr>
          <w:p w14:paraId="60197297" w14:textId="03ECC678" w:rsidR="00A41AE7" w:rsidRPr="00010FE3" w:rsidRDefault="00A41AE7" w:rsidP="008456F3">
            <w:pPr>
              <w:pStyle w:val="Lijstalinea"/>
              <w:suppressAutoHyphens/>
              <w:overflowPunct w:val="0"/>
              <w:spacing w:after="0" w:line="100" w:lineRule="atLeast"/>
              <w:ind w:left="0"/>
              <w:rPr>
                <w:rFonts w:ascii="Tahoma" w:eastAsia="Times New Roman" w:hAnsi="Tahoma" w:cs="Tahoma"/>
                <w:b/>
                <w:kern w:val="1"/>
                <w:sz w:val="20"/>
                <w:szCs w:val="20"/>
                <w:lang w:val="nl-NL" w:eastAsia="ar-SA"/>
              </w:rPr>
            </w:pPr>
            <w:r w:rsidRPr="0052342D">
              <w:rPr>
                <w:rFonts w:ascii="Tahoma" w:hAnsi="Tahoma" w:cs="Tahoma"/>
                <w:sz w:val="20"/>
              </w:rPr>
              <w:t xml:space="preserve">De </w:t>
            </w:r>
            <w:proofErr w:type="spellStart"/>
            <w:r w:rsidRPr="0052342D">
              <w:rPr>
                <w:rFonts w:ascii="Tahoma" w:hAnsi="Tahoma" w:cs="Tahoma"/>
                <w:sz w:val="20"/>
              </w:rPr>
              <w:t>projectoutputs</w:t>
            </w:r>
            <w:proofErr w:type="spellEnd"/>
            <w:r w:rsidRPr="0052342D">
              <w:rPr>
                <w:rFonts w:ascii="Tahoma" w:hAnsi="Tahoma" w:cs="Tahoma"/>
                <w:sz w:val="20"/>
              </w:rPr>
              <w:t xml:space="preserve"> zijn SMART geformuleerd en dragen bij tot de doelstellingen van elk werkpakket.</w:t>
            </w:r>
          </w:p>
        </w:tc>
        <w:tc>
          <w:tcPr>
            <w:tcW w:w="6462" w:type="dxa"/>
            <w:tcBorders>
              <w:bottom w:val="dotted" w:sz="4" w:space="0" w:color="auto"/>
            </w:tcBorders>
            <w:shd w:val="clear" w:color="auto" w:fill="D9D9D9" w:themeFill="background1" w:themeFillShade="D9"/>
          </w:tcPr>
          <w:p w14:paraId="7BF62D38" w14:textId="5A4078A6" w:rsidR="00A41AE7" w:rsidRPr="00A53DBB" w:rsidRDefault="00A41AE7" w:rsidP="008456F3">
            <w:pPr>
              <w:pStyle w:val="Lijstalinea"/>
              <w:suppressAutoHyphens/>
              <w:overflowPunct w:val="0"/>
              <w:spacing w:after="0" w:line="100" w:lineRule="atLeast"/>
              <w:ind w:left="0"/>
              <w:rPr>
                <w:rFonts w:ascii="Tahoma" w:hAnsi="Tahoma" w:cs="Tahoma"/>
                <w:sz w:val="20"/>
                <w:szCs w:val="20"/>
              </w:rPr>
            </w:pPr>
            <w:r w:rsidRPr="00A53DBB">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41AE7" w:rsidRPr="00010FE3" w14:paraId="129EA114" w14:textId="2E31C15E" w:rsidTr="00A53DBB">
        <w:tc>
          <w:tcPr>
            <w:tcW w:w="534" w:type="dxa"/>
            <w:tcBorders>
              <w:bottom w:val="single" w:sz="4" w:space="0" w:color="auto"/>
            </w:tcBorders>
            <w:shd w:val="clear" w:color="auto" w:fill="auto"/>
          </w:tcPr>
          <w:p w14:paraId="35413400" w14:textId="77777777" w:rsidR="00A41AE7" w:rsidRPr="00010FE3" w:rsidRDefault="00A41AE7" w:rsidP="008456F3">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13.</w:t>
            </w:r>
          </w:p>
        </w:tc>
        <w:tc>
          <w:tcPr>
            <w:tcW w:w="6998" w:type="dxa"/>
            <w:tcBorders>
              <w:bottom w:val="single" w:sz="4" w:space="0" w:color="auto"/>
            </w:tcBorders>
            <w:shd w:val="clear" w:color="auto" w:fill="auto"/>
          </w:tcPr>
          <w:p w14:paraId="2174A304" w14:textId="0F0E05A0" w:rsidR="00A41AE7" w:rsidRPr="00010FE3" w:rsidRDefault="00A41AE7" w:rsidP="00F6015D">
            <w:pPr>
              <w:tabs>
                <w:tab w:val="left" w:pos="426"/>
              </w:tabs>
              <w:suppressAutoHyphens/>
              <w:overflowPunct w:val="0"/>
              <w:spacing w:after="0" w:line="100" w:lineRule="atLeast"/>
              <w:jc w:val="both"/>
              <w:rPr>
                <w:rFonts w:ascii="Tahoma" w:eastAsia="Times New Roman" w:hAnsi="Tahoma" w:cs="Tahoma"/>
                <w:kern w:val="1"/>
                <w:sz w:val="20"/>
                <w:szCs w:val="20"/>
                <w:lang w:val="nl-NL" w:eastAsia="ar-SA"/>
              </w:rPr>
            </w:pPr>
            <w:r w:rsidRPr="0052342D">
              <w:rPr>
                <w:rFonts w:ascii="Tahoma" w:hAnsi="Tahoma" w:cs="Tahoma"/>
                <w:sz w:val="20"/>
              </w:rPr>
              <w:t>De voorgesteld</w:t>
            </w:r>
            <w:r>
              <w:rPr>
                <w:rFonts w:ascii="Tahoma" w:hAnsi="Tahoma" w:cs="Tahoma"/>
                <w:sz w:val="20"/>
              </w:rPr>
              <w:t>e activiteiten zijn relevant</w:t>
            </w:r>
            <w:r w:rsidRPr="0052342D">
              <w:rPr>
                <w:rFonts w:ascii="Tahoma" w:hAnsi="Tahoma" w:cs="Tahoma"/>
                <w:sz w:val="20"/>
              </w:rPr>
              <w:t>.</w:t>
            </w:r>
          </w:p>
        </w:tc>
        <w:tc>
          <w:tcPr>
            <w:tcW w:w="6462" w:type="dxa"/>
            <w:tcBorders>
              <w:bottom w:val="single" w:sz="4" w:space="0" w:color="auto"/>
            </w:tcBorders>
          </w:tcPr>
          <w:p w14:paraId="733AD692" w14:textId="77777777" w:rsidR="002C26E4" w:rsidRPr="00A53DBB" w:rsidRDefault="002C26E4" w:rsidP="00A53DBB">
            <w:pPr>
              <w:suppressAutoHyphens/>
              <w:overflowPunct w:val="0"/>
              <w:spacing w:after="0" w:line="100" w:lineRule="atLeast"/>
              <w:rPr>
                <w:rFonts w:ascii="Tahoma" w:hAnsi="Tahoma" w:cs="Tahoma"/>
                <w:sz w:val="20"/>
                <w:szCs w:val="20"/>
              </w:rPr>
            </w:pPr>
            <w:r w:rsidRPr="00A53DBB">
              <w:rPr>
                <w:rFonts w:ascii="Tahoma" w:eastAsia="Times New Roman" w:hAnsi="Tahoma" w:cs="Tahoma"/>
                <w:kern w:val="1"/>
                <w:sz w:val="20"/>
                <w:szCs w:val="20"/>
                <w:lang w:val="nl-NL" w:eastAsia="ar-SA"/>
              </w:rPr>
              <w:t>Er wordt geëvalueerd in hoeverre binnen elk van de werkpakketten de daar voorziene activiteiten een coherent geheel vormen en zorgen voor het bereiken van de doelstelling van desbetreffend werkpakket.</w:t>
            </w:r>
          </w:p>
          <w:p w14:paraId="45D40F16" w14:textId="77777777" w:rsidR="00A41AE7" w:rsidRPr="00A53DBB" w:rsidRDefault="00A41AE7" w:rsidP="00F6015D">
            <w:pPr>
              <w:tabs>
                <w:tab w:val="left" w:pos="426"/>
              </w:tabs>
              <w:suppressAutoHyphens/>
              <w:overflowPunct w:val="0"/>
              <w:spacing w:after="0" w:line="100" w:lineRule="atLeast"/>
              <w:jc w:val="both"/>
              <w:rPr>
                <w:rFonts w:ascii="Tahoma" w:hAnsi="Tahoma" w:cs="Tahoma"/>
                <w:sz w:val="20"/>
                <w:szCs w:val="20"/>
              </w:rPr>
            </w:pPr>
          </w:p>
        </w:tc>
      </w:tr>
      <w:tr w:rsidR="00A41AE7" w:rsidRPr="00010FE3" w14:paraId="72779E1F" w14:textId="4A56EA4B" w:rsidTr="00A53DBB">
        <w:tc>
          <w:tcPr>
            <w:tcW w:w="534" w:type="dxa"/>
            <w:tcBorders>
              <w:bottom w:val="single" w:sz="4" w:space="0" w:color="auto"/>
            </w:tcBorders>
            <w:shd w:val="clear" w:color="auto" w:fill="auto"/>
          </w:tcPr>
          <w:p w14:paraId="6A9640D3" w14:textId="77777777"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14.</w:t>
            </w:r>
          </w:p>
        </w:tc>
        <w:tc>
          <w:tcPr>
            <w:tcW w:w="6998" w:type="dxa"/>
            <w:tcBorders>
              <w:bottom w:val="single" w:sz="4" w:space="0" w:color="auto"/>
            </w:tcBorders>
            <w:shd w:val="clear" w:color="auto" w:fill="auto"/>
          </w:tcPr>
          <w:p w14:paraId="2141C036" w14:textId="4517B034" w:rsidR="00A41AE7" w:rsidRPr="00010FE3" w:rsidRDefault="00A41AE7" w:rsidP="00AF18FA">
            <w:pPr>
              <w:tabs>
                <w:tab w:val="left" w:pos="426"/>
              </w:tabs>
              <w:suppressAutoHyphens/>
              <w:overflowPunct w:val="0"/>
              <w:spacing w:after="0" w:line="100" w:lineRule="atLeast"/>
              <w:jc w:val="both"/>
              <w:rPr>
                <w:rFonts w:ascii="Tahoma" w:eastAsia="Times New Roman" w:hAnsi="Tahoma" w:cs="Tahoma"/>
                <w:kern w:val="1"/>
                <w:sz w:val="20"/>
                <w:szCs w:val="20"/>
                <w:lang w:val="nl-NL" w:eastAsia="ar-SA"/>
              </w:rPr>
            </w:pPr>
            <w:r w:rsidRPr="0052342D">
              <w:rPr>
                <w:rFonts w:ascii="Tahoma" w:hAnsi="Tahoma" w:cs="Tahoma"/>
                <w:sz w:val="20"/>
              </w:rPr>
              <w:t xml:space="preserve">Het project heeft oog voor alle relevante risicofactoren voor de uitvoering en </w:t>
            </w:r>
            <w:r>
              <w:rPr>
                <w:rFonts w:ascii="Tahoma" w:hAnsi="Tahoma" w:cs="Tahoma"/>
                <w:sz w:val="20"/>
              </w:rPr>
              <w:t>speelt hier proactief op in.</w:t>
            </w:r>
          </w:p>
        </w:tc>
        <w:tc>
          <w:tcPr>
            <w:tcW w:w="6462" w:type="dxa"/>
            <w:tcBorders>
              <w:bottom w:val="single" w:sz="4" w:space="0" w:color="auto"/>
            </w:tcBorders>
          </w:tcPr>
          <w:p w14:paraId="1684C51E" w14:textId="2EBD0A51" w:rsidR="002C26E4"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Risicofactoren waar aan gedacht kan worden (</w:t>
            </w:r>
            <w:proofErr w:type="spellStart"/>
            <w:r w:rsidRPr="00A53DBB">
              <w:rPr>
                <w:rFonts w:ascii="Tahoma" w:eastAsia="Times New Roman" w:hAnsi="Tahoma" w:cs="Tahoma"/>
                <w:kern w:val="1"/>
                <w:sz w:val="20"/>
                <w:szCs w:val="20"/>
                <w:lang w:val="nl-NL" w:eastAsia="ar-SA"/>
              </w:rPr>
              <w:t>cfr</w:t>
            </w:r>
            <w:proofErr w:type="spellEnd"/>
            <w:r w:rsidRPr="00A53DBB">
              <w:rPr>
                <w:rFonts w:ascii="Tahoma" w:eastAsia="Times New Roman" w:hAnsi="Tahoma" w:cs="Tahoma"/>
                <w:kern w:val="1"/>
                <w:sz w:val="20"/>
                <w:szCs w:val="20"/>
                <w:lang w:val="nl-NL" w:eastAsia="ar-SA"/>
              </w:rPr>
              <w:t>. vraagstelling in het aanmeldingssjabloon): (groei)seizoenen, juridische procedures, nog uit te voeren haalbaarheidsstudies, grondverwerving, aanbestedingen, personeelsaanwervingen, werving van doelgroepen, formele engagementen van derden,…</w:t>
            </w:r>
          </w:p>
          <w:p w14:paraId="2541A077" w14:textId="77777777" w:rsidR="00A53DBB" w:rsidRPr="00A53DBB" w:rsidRDefault="00A53DBB" w:rsidP="00A53DBB">
            <w:pPr>
              <w:suppressAutoHyphens/>
              <w:overflowPunct w:val="0"/>
              <w:spacing w:after="0" w:line="100" w:lineRule="atLeast"/>
              <w:jc w:val="both"/>
              <w:rPr>
                <w:rFonts w:ascii="Tahoma" w:eastAsia="Times New Roman" w:hAnsi="Tahoma" w:cs="Tahoma"/>
                <w:kern w:val="1"/>
                <w:sz w:val="16"/>
                <w:szCs w:val="16"/>
                <w:lang w:val="nl-NL" w:eastAsia="ar-SA"/>
              </w:rPr>
            </w:pPr>
          </w:p>
          <w:p w14:paraId="7E8ACB50" w14:textId="77777777" w:rsidR="002C26E4" w:rsidRPr="00A53DBB"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Het volstaat niet om in de aanmelding de relevante risicofactor(en) te benoemen. Een beschrijving van de wijze waarop het project die risicofactor(en) probeert te minimaliseren en/of een plan B voorziet in geval van een effectieve negatieve invloed van de risicofactor(en) is even belangrijk.</w:t>
            </w:r>
          </w:p>
          <w:p w14:paraId="03672275" w14:textId="77777777" w:rsidR="00A41AE7" w:rsidRPr="00A53DBB" w:rsidRDefault="00A41AE7" w:rsidP="00AF18FA">
            <w:pPr>
              <w:tabs>
                <w:tab w:val="left" w:pos="426"/>
              </w:tabs>
              <w:suppressAutoHyphens/>
              <w:overflowPunct w:val="0"/>
              <w:spacing w:after="0" w:line="100" w:lineRule="atLeast"/>
              <w:jc w:val="both"/>
              <w:rPr>
                <w:rFonts w:ascii="Tahoma" w:hAnsi="Tahoma" w:cs="Tahoma"/>
                <w:sz w:val="16"/>
                <w:szCs w:val="16"/>
              </w:rPr>
            </w:pPr>
          </w:p>
        </w:tc>
      </w:tr>
      <w:tr w:rsidR="00A41AE7" w:rsidRPr="00676DA3" w14:paraId="6BD36FDE" w14:textId="442F1260" w:rsidTr="00A53DBB">
        <w:tc>
          <w:tcPr>
            <w:tcW w:w="534" w:type="dxa"/>
            <w:tcBorders>
              <w:top w:val="single" w:sz="4" w:space="0" w:color="auto"/>
              <w:bottom w:val="single" w:sz="4" w:space="0" w:color="auto"/>
            </w:tcBorders>
            <w:shd w:val="clear" w:color="auto" w:fill="D9D9D9" w:themeFill="background1" w:themeFillShade="D9"/>
          </w:tcPr>
          <w:p w14:paraId="1F3EEC71" w14:textId="085384AD" w:rsidR="00A41AE7" w:rsidRPr="00676DA3" w:rsidRDefault="00A41AE7" w:rsidP="00AF18FA">
            <w:pPr>
              <w:pStyle w:val="Lijstalinea"/>
              <w:suppressAutoHyphens/>
              <w:overflowPunct w:val="0"/>
              <w:spacing w:after="0" w:line="100" w:lineRule="atLeast"/>
              <w:ind w:left="0"/>
              <w:jc w:val="both"/>
              <w:rPr>
                <w:rFonts w:ascii="Tahoma" w:eastAsia="Times New Roman" w:hAnsi="Tahoma" w:cs="Tahoma"/>
                <w:b/>
                <w:kern w:val="1"/>
                <w:sz w:val="16"/>
                <w:szCs w:val="20"/>
                <w:lang w:val="nl-NL" w:eastAsia="ar-SA"/>
              </w:rPr>
            </w:pPr>
            <w:r>
              <w:rPr>
                <w:rFonts w:ascii="Tahoma" w:eastAsia="Times New Roman" w:hAnsi="Tahoma" w:cs="Tahoma"/>
                <w:b/>
                <w:kern w:val="1"/>
                <w:sz w:val="16"/>
                <w:szCs w:val="20"/>
                <w:lang w:val="nl-NL" w:eastAsia="ar-SA"/>
              </w:rPr>
              <w:lastRenderedPageBreak/>
              <w:t>15.</w:t>
            </w:r>
          </w:p>
        </w:tc>
        <w:tc>
          <w:tcPr>
            <w:tcW w:w="6998" w:type="dxa"/>
            <w:tcBorders>
              <w:top w:val="single" w:sz="4" w:space="0" w:color="auto"/>
              <w:bottom w:val="single" w:sz="4" w:space="0" w:color="auto"/>
            </w:tcBorders>
            <w:shd w:val="clear" w:color="auto" w:fill="D9D9D9" w:themeFill="background1" w:themeFillShade="D9"/>
          </w:tcPr>
          <w:p w14:paraId="2C1DAF55" w14:textId="77777777" w:rsidR="00A41AE7" w:rsidRPr="00F6015D" w:rsidRDefault="00A41AE7" w:rsidP="00AF18FA">
            <w:pPr>
              <w:tabs>
                <w:tab w:val="left" w:pos="426"/>
              </w:tabs>
              <w:suppressAutoHyphens/>
              <w:overflowPunct w:val="0"/>
              <w:spacing w:after="0" w:line="100" w:lineRule="atLeast"/>
              <w:jc w:val="both"/>
              <w:rPr>
                <w:rFonts w:ascii="Tahoma" w:eastAsia="Times New Roman" w:hAnsi="Tahoma" w:cs="Tahoma"/>
                <w:kern w:val="1"/>
                <w:sz w:val="20"/>
                <w:szCs w:val="20"/>
                <w:lang w:val="nl-NL" w:eastAsia="nl-NL"/>
              </w:rPr>
            </w:pPr>
            <w:r w:rsidRPr="00F6015D">
              <w:rPr>
                <w:rFonts w:ascii="Tahoma" w:eastAsia="Times New Roman" w:hAnsi="Tahoma" w:cs="Tahoma"/>
                <w:kern w:val="1"/>
                <w:sz w:val="20"/>
                <w:szCs w:val="20"/>
                <w:lang w:val="nl-NL" w:eastAsia="nl-NL"/>
              </w:rPr>
              <w:t>De projectplanning is:</w:t>
            </w:r>
          </w:p>
          <w:p w14:paraId="09DC08D4" w14:textId="77777777" w:rsidR="00A41AE7" w:rsidRPr="00F6015D" w:rsidRDefault="00A41AE7" w:rsidP="00AF18FA">
            <w:pPr>
              <w:numPr>
                <w:ilvl w:val="0"/>
                <w:numId w:val="22"/>
              </w:numPr>
              <w:tabs>
                <w:tab w:val="left" w:pos="426"/>
              </w:tabs>
              <w:suppressAutoHyphens/>
              <w:overflowPunct w:val="0"/>
              <w:spacing w:after="0" w:line="100" w:lineRule="atLeast"/>
              <w:jc w:val="both"/>
              <w:rPr>
                <w:rFonts w:ascii="Tahoma" w:eastAsia="Times New Roman" w:hAnsi="Tahoma" w:cs="Tahoma"/>
                <w:kern w:val="1"/>
                <w:sz w:val="20"/>
                <w:szCs w:val="20"/>
                <w:lang w:val="nl-NL" w:eastAsia="nl-NL"/>
              </w:rPr>
            </w:pPr>
            <w:r w:rsidRPr="00F6015D">
              <w:rPr>
                <w:rFonts w:ascii="Tahoma" w:eastAsia="Times New Roman" w:hAnsi="Tahoma" w:cs="Tahoma"/>
                <w:kern w:val="1"/>
                <w:sz w:val="20"/>
                <w:szCs w:val="20"/>
                <w:lang w:val="nl-NL" w:eastAsia="nl-NL"/>
              </w:rPr>
              <w:t>Specifiek: de looptijd van elke activiteit is aangepast aan de inhoud ervan;</w:t>
            </w:r>
          </w:p>
          <w:p w14:paraId="594B624A" w14:textId="77777777" w:rsidR="00A41AE7" w:rsidRPr="00F6015D" w:rsidRDefault="00A41AE7" w:rsidP="00AF18FA">
            <w:pPr>
              <w:numPr>
                <w:ilvl w:val="0"/>
                <w:numId w:val="22"/>
              </w:numPr>
              <w:tabs>
                <w:tab w:val="left" w:pos="426"/>
              </w:tabs>
              <w:suppressAutoHyphens/>
              <w:overflowPunct w:val="0"/>
              <w:spacing w:after="0" w:line="100" w:lineRule="atLeast"/>
              <w:jc w:val="both"/>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nl-NL"/>
              </w:rPr>
              <w:t xml:space="preserve">Logisch: de werkpakketten en activiteiten volgen elkaar logisch op; </w:t>
            </w:r>
          </w:p>
          <w:p w14:paraId="4C01602D" w14:textId="01C3CC99" w:rsidR="00A41AE7" w:rsidRPr="00F6015D" w:rsidRDefault="00A41AE7" w:rsidP="00AF18FA">
            <w:pPr>
              <w:pStyle w:val="Lijstalinea"/>
              <w:numPr>
                <w:ilvl w:val="0"/>
                <w:numId w:val="22"/>
              </w:numPr>
              <w:suppressAutoHyphens/>
              <w:overflowPunct w:val="0"/>
              <w:spacing w:after="0" w:line="100" w:lineRule="atLeast"/>
              <w:jc w:val="both"/>
              <w:rPr>
                <w:rFonts w:ascii="Tahoma" w:eastAsia="Times New Roman" w:hAnsi="Tahoma" w:cs="Tahoma"/>
                <w:kern w:val="1"/>
                <w:sz w:val="16"/>
                <w:szCs w:val="20"/>
                <w:lang w:val="nl-NL" w:eastAsia="ar-SA"/>
              </w:rPr>
            </w:pPr>
            <w:r w:rsidRPr="00F6015D">
              <w:rPr>
                <w:rFonts w:ascii="Tahoma" w:eastAsia="Times New Roman" w:hAnsi="Tahoma" w:cs="Tahoma"/>
                <w:kern w:val="1"/>
                <w:sz w:val="20"/>
                <w:szCs w:val="20"/>
                <w:lang w:val="nl-NL" w:eastAsia="nl-NL"/>
              </w:rPr>
              <w:t>Realistisch: het is haalbaar om het geheel aan activiteiten binnen de aangegeven looptijd volledig uit te voeren, ook rekening houdend met de te verkrijgen vergunningen en te doorlopen procedures en met relevante risicofactoren.</w:t>
            </w:r>
          </w:p>
        </w:tc>
        <w:tc>
          <w:tcPr>
            <w:tcW w:w="6462" w:type="dxa"/>
            <w:tcBorders>
              <w:top w:val="single" w:sz="4" w:space="0" w:color="auto"/>
              <w:bottom w:val="single" w:sz="4" w:space="0" w:color="auto"/>
            </w:tcBorders>
            <w:shd w:val="clear" w:color="auto" w:fill="D9D9D9" w:themeFill="background1" w:themeFillShade="D9"/>
          </w:tcPr>
          <w:p w14:paraId="5CE0CCC8" w14:textId="478AE7D0" w:rsidR="00A41AE7" w:rsidRPr="00A53DBB" w:rsidRDefault="00A41AE7" w:rsidP="00AF18FA">
            <w:pPr>
              <w:tabs>
                <w:tab w:val="left" w:pos="426"/>
              </w:tabs>
              <w:suppressAutoHyphens/>
              <w:overflowPunct w:val="0"/>
              <w:spacing w:after="0" w:line="100" w:lineRule="atLeast"/>
              <w:jc w:val="both"/>
              <w:rPr>
                <w:rFonts w:ascii="Tahoma" w:eastAsia="Times New Roman" w:hAnsi="Tahoma" w:cs="Tahoma"/>
                <w:kern w:val="1"/>
                <w:sz w:val="20"/>
                <w:szCs w:val="20"/>
                <w:lang w:val="nl-NL" w:eastAsia="nl-NL"/>
              </w:rPr>
            </w:pPr>
            <w:r w:rsidRPr="00A53DBB">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41AE7" w:rsidRPr="00676DA3" w14:paraId="08B02DE8" w14:textId="371D01AE" w:rsidTr="00A41AE7">
        <w:tc>
          <w:tcPr>
            <w:tcW w:w="534" w:type="dxa"/>
            <w:tcBorders>
              <w:top w:val="dotted" w:sz="4" w:space="0" w:color="auto"/>
              <w:bottom w:val="single" w:sz="4" w:space="0" w:color="auto"/>
            </w:tcBorders>
            <w:shd w:val="clear" w:color="auto" w:fill="D9D9D9" w:themeFill="background1" w:themeFillShade="D9"/>
          </w:tcPr>
          <w:p w14:paraId="29778977" w14:textId="4476B80A" w:rsidR="00A41AE7" w:rsidRPr="00676DA3" w:rsidRDefault="00A41AE7" w:rsidP="00AF18FA">
            <w:pPr>
              <w:pStyle w:val="Lijstalinea"/>
              <w:suppressAutoHyphens/>
              <w:overflowPunct w:val="0"/>
              <w:spacing w:after="0" w:line="100" w:lineRule="atLeast"/>
              <w:ind w:left="0"/>
              <w:jc w:val="both"/>
              <w:rPr>
                <w:rFonts w:ascii="Tahoma" w:eastAsia="Times New Roman" w:hAnsi="Tahoma" w:cs="Tahoma"/>
                <w:b/>
                <w:kern w:val="1"/>
                <w:sz w:val="16"/>
                <w:szCs w:val="20"/>
                <w:lang w:val="nl-NL" w:eastAsia="ar-SA"/>
              </w:rPr>
            </w:pPr>
            <w:r>
              <w:rPr>
                <w:rFonts w:ascii="Tahoma" w:eastAsia="Times New Roman" w:hAnsi="Tahoma" w:cs="Tahoma"/>
                <w:b/>
                <w:kern w:val="1"/>
                <w:sz w:val="16"/>
                <w:szCs w:val="20"/>
                <w:lang w:val="nl-NL" w:eastAsia="ar-SA"/>
              </w:rPr>
              <w:t xml:space="preserve">16. </w:t>
            </w:r>
          </w:p>
        </w:tc>
        <w:tc>
          <w:tcPr>
            <w:tcW w:w="6998" w:type="dxa"/>
            <w:tcBorders>
              <w:top w:val="dotted" w:sz="4" w:space="0" w:color="auto"/>
              <w:bottom w:val="single" w:sz="4" w:space="0" w:color="auto"/>
            </w:tcBorders>
            <w:shd w:val="clear" w:color="auto" w:fill="D9D9D9" w:themeFill="background1" w:themeFillShade="D9"/>
          </w:tcPr>
          <w:p w14:paraId="69E170C5" w14:textId="28DDEFF3" w:rsidR="00A41AE7" w:rsidRPr="00F6015D" w:rsidRDefault="00A41AE7" w:rsidP="00AF18FA">
            <w:pPr>
              <w:pStyle w:val="Lijstalinea"/>
              <w:suppressAutoHyphens/>
              <w:overflowPunct w:val="0"/>
              <w:spacing w:after="0" w:line="100" w:lineRule="atLeast"/>
              <w:ind w:left="0"/>
              <w:jc w:val="both"/>
              <w:rPr>
                <w:rFonts w:ascii="Tahoma" w:eastAsia="Times New Roman" w:hAnsi="Tahoma" w:cs="Tahoma"/>
                <w:kern w:val="1"/>
                <w:sz w:val="16"/>
                <w:szCs w:val="20"/>
                <w:lang w:val="nl-NL" w:eastAsia="ar-SA"/>
              </w:rPr>
            </w:pPr>
            <w:r w:rsidRPr="0052342D">
              <w:rPr>
                <w:rFonts w:ascii="Tahoma" w:hAnsi="Tahoma" w:cs="Tahoma"/>
                <w:sz w:val="20"/>
                <w:lang w:eastAsia="nl-NL"/>
              </w:rPr>
              <w:t>Er wordt voldoende aandacht geschonken aan de betrokkenheid van gepaste doelgroepen.</w:t>
            </w:r>
          </w:p>
        </w:tc>
        <w:tc>
          <w:tcPr>
            <w:tcW w:w="6462" w:type="dxa"/>
            <w:tcBorders>
              <w:top w:val="dotted" w:sz="4" w:space="0" w:color="auto"/>
              <w:bottom w:val="single" w:sz="4" w:space="0" w:color="auto"/>
            </w:tcBorders>
            <w:shd w:val="clear" w:color="auto" w:fill="D9D9D9" w:themeFill="background1" w:themeFillShade="D9"/>
          </w:tcPr>
          <w:p w14:paraId="6ED62EB3" w14:textId="6EEBF9E6" w:rsidR="00A41AE7" w:rsidRPr="00A53DBB" w:rsidRDefault="002C26E4" w:rsidP="00AF18FA">
            <w:pPr>
              <w:pStyle w:val="Lijstalinea"/>
              <w:suppressAutoHyphens/>
              <w:overflowPunct w:val="0"/>
              <w:spacing w:after="0" w:line="100" w:lineRule="atLeast"/>
              <w:ind w:left="0"/>
              <w:jc w:val="both"/>
              <w:rPr>
                <w:rFonts w:ascii="Tahoma" w:hAnsi="Tahoma" w:cs="Tahoma"/>
                <w:sz w:val="20"/>
                <w:szCs w:val="20"/>
                <w:lang w:eastAsia="nl-NL"/>
              </w:rPr>
            </w:pPr>
            <w:r w:rsidRPr="00A53DBB">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53DBB" w:rsidRPr="00010FE3" w14:paraId="7FDE2C06" w14:textId="29CA759A" w:rsidTr="00AF54C1">
        <w:tc>
          <w:tcPr>
            <w:tcW w:w="13994" w:type="dxa"/>
            <w:gridSpan w:val="3"/>
            <w:tcBorders>
              <w:bottom w:val="dotted" w:sz="4" w:space="0" w:color="auto"/>
            </w:tcBorders>
            <w:shd w:val="clear" w:color="auto" w:fill="9FAEE5"/>
          </w:tcPr>
          <w:p w14:paraId="570E5010" w14:textId="3869A403" w:rsidR="00A53DBB" w:rsidRPr="00A53DBB" w:rsidRDefault="00A53DBB"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 xml:space="preserve">Financiële coherentie </w:t>
            </w:r>
          </w:p>
        </w:tc>
      </w:tr>
      <w:tr w:rsidR="00A41AE7" w:rsidRPr="00010FE3" w14:paraId="0CA79AD4" w14:textId="5B225BB7" w:rsidTr="00A41AE7">
        <w:tc>
          <w:tcPr>
            <w:tcW w:w="534" w:type="dxa"/>
            <w:tcBorders>
              <w:bottom w:val="dotted" w:sz="4" w:space="0" w:color="auto"/>
            </w:tcBorders>
            <w:shd w:val="clear" w:color="auto" w:fill="auto"/>
          </w:tcPr>
          <w:p w14:paraId="094BE083" w14:textId="5EB94375"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17</w:t>
            </w:r>
            <w:r w:rsidRPr="00010FE3">
              <w:rPr>
                <w:rFonts w:ascii="Tahoma" w:eastAsia="Times New Roman" w:hAnsi="Tahoma" w:cs="Tahoma"/>
                <w:b/>
                <w:kern w:val="1"/>
                <w:sz w:val="20"/>
                <w:szCs w:val="20"/>
                <w:lang w:val="nl-NL" w:eastAsia="ar-SA"/>
              </w:rPr>
              <w:t>.</w:t>
            </w:r>
          </w:p>
          <w:p w14:paraId="3EF0BEA8" w14:textId="77777777"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c>
        <w:tc>
          <w:tcPr>
            <w:tcW w:w="6998" w:type="dxa"/>
            <w:tcBorders>
              <w:bottom w:val="dotted" w:sz="4" w:space="0" w:color="auto"/>
            </w:tcBorders>
            <w:shd w:val="clear" w:color="auto" w:fill="auto"/>
          </w:tcPr>
          <w:p w14:paraId="09A63A56" w14:textId="4FFA1B37" w:rsidR="00A41AE7" w:rsidRPr="00F6015D" w:rsidRDefault="00A41AE7" w:rsidP="00AF18FA">
            <w:pPr>
              <w:suppressAutoHyphens/>
              <w:overflowPunct w:val="0"/>
              <w:spacing w:after="0" w:line="100" w:lineRule="atLeast"/>
              <w:jc w:val="both"/>
              <w:rPr>
                <w:rFonts w:ascii="Tahoma" w:eastAsia="Times New Roman" w:hAnsi="Tahoma" w:cs="Tahoma"/>
                <w:kern w:val="1"/>
                <w:sz w:val="20"/>
                <w:szCs w:val="24"/>
                <w:lang w:eastAsia="ar-SA"/>
              </w:rPr>
            </w:pPr>
            <w:r w:rsidRPr="00F6015D">
              <w:rPr>
                <w:rFonts w:ascii="Tahoma" w:eastAsia="Times New Roman" w:hAnsi="Tahoma" w:cs="Tahoma"/>
                <w:kern w:val="1"/>
                <w:sz w:val="20"/>
                <w:szCs w:val="24"/>
                <w:lang w:eastAsia="ar-SA"/>
              </w:rPr>
              <w:t>Het projectbudget staat in een goede verhouding tot de voorgestelde werkpakketten, inclusief management en communicatie:</w:t>
            </w:r>
          </w:p>
          <w:p w14:paraId="5846A1E2" w14:textId="63C9D43D" w:rsidR="00A41AE7" w:rsidRPr="00F6015D" w:rsidRDefault="00A41AE7" w:rsidP="00AF18FA">
            <w:pPr>
              <w:pStyle w:val="Lijstalinea"/>
              <w:numPr>
                <w:ilvl w:val="0"/>
                <w:numId w:val="22"/>
              </w:numPr>
              <w:suppressAutoHyphens/>
              <w:overflowPunct w:val="0"/>
              <w:spacing w:after="0" w:line="100" w:lineRule="atLeast"/>
              <w:jc w:val="both"/>
              <w:rPr>
                <w:rFonts w:ascii="Tahoma" w:eastAsia="Times New Roman" w:hAnsi="Tahoma" w:cs="Tahoma"/>
                <w:kern w:val="1"/>
                <w:sz w:val="20"/>
                <w:szCs w:val="20"/>
                <w:lang w:val="nl-NL" w:eastAsia="nl-NL"/>
              </w:rPr>
            </w:pPr>
            <w:r w:rsidRPr="00F6015D">
              <w:rPr>
                <w:rFonts w:ascii="Tahoma" w:eastAsia="Times New Roman" w:hAnsi="Tahoma" w:cs="Tahoma"/>
                <w:kern w:val="1"/>
                <w:sz w:val="20"/>
                <w:szCs w:val="20"/>
                <w:lang w:val="nl-NL" w:eastAsia="nl-NL"/>
              </w:rPr>
              <w:t>Voor elk werkpakket staan het budget en de onderliggende kosten per kostenlijn in verhouding tot de inhoud van het werkpakket (</w:t>
            </w:r>
            <w:proofErr w:type="spellStart"/>
            <w:r w:rsidRPr="00F6015D">
              <w:rPr>
                <w:rFonts w:ascii="Tahoma" w:eastAsia="Times New Roman" w:hAnsi="Tahoma" w:cs="Tahoma"/>
                <w:kern w:val="1"/>
                <w:sz w:val="20"/>
                <w:szCs w:val="20"/>
                <w:lang w:val="nl-NL" w:eastAsia="nl-NL"/>
              </w:rPr>
              <w:t>outputs</w:t>
            </w:r>
            <w:proofErr w:type="spellEnd"/>
            <w:r w:rsidRPr="00F6015D">
              <w:rPr>
                <w:rFonts w:ascii="Tahoma" w:eastAsia="Times New Roman" w:hAnsi="Tahoma" w:cs="Tahoma"/>
                <w:kern w:val="1"/>
                <w:sz w:val="20"/>
                <w:szCs w:val="20"/>
                <w:lang w:val="nl-NL" w:eastAsia="nl-NL"/>
              </w:rPr>
              <w:t xml:space="preserve"> en activiteiten); Het budget per partner voor elk werkpakket staat in verhouding tot diens taak in dat werkpakket.</w:t>
            </w:r>
          </w:p>
          <w:p w14:paraId="7CDB85C4" w14:textId="3627C552" w:rsidR="00A41AE7" w:rsidRPr="00010FE3" w:rsidRDefault="00A41AE7" w:rsidP="00AF18FA">
            <w:pPr>
              <w:pStyle w:val="Lijstalinea"/>
              <w:numPr>
                <w:ilvl w:val="0"/>
                <w:numId w:val="22"/>
              </w:numPr>
              <w:suppressAutoHyphens/>
              <w:overflowPunct w:val="0"/>
              <w:spacing w:after="0" w:line="100" w:lineRule="atLeast"/>
              <w:jc w:val="both"/>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nl-NL"/>
              </w:rPr>
              <w:t>Het aandeel van de kosten per werkpakket ten opzichte van de totale projectbegroting staat in verhouding met de inhoud van de projectaanvraag (</w:t>
            </w:r>
            <w:proofErr w:type="spellStart"/>
            <w:r w:rsidRPr="00F6015D">
              <w:rPr>
                <w:rFonts w:ascii="Tahoma" w:eastAsia="Times New Roman" w:hAnsi="Tahoma" w:cs="Tahoma"/>
                <w:kern w:val="1"/>
                <w:sz w:val="20"/>
                <w:szCs w:val="20"/>
                <w:lang w:val="nl-NL" w:eastAsia="nl-NL"/>
              </w:rPr>
              <w:t>outputs</w:t>
            </w:r>
            <w:proofErr w:type="spellEnd"/>
            <w:r w:rsidRPr="00F6015D">
              <w:rPr>
                <w:rFonts w:ascii="Tahoma" w:eastAsia="Times New Roman" w:hAnsi="Tahoma" w:cs="Tahoma"/>
                <w:kern w:val="1"/>
                <w:sz w:val="20"/>
                <w:szCs w:val="20"/>
                <w:lang w:val="nl-NL" w:eastAsia="nl-NL"/>
              </w:rPr>
              <w:t xml:space="preserve"> en activiteiten).</w:t>
            </w:r>
          </w:p>
        </w:tc>
        <w:tc>
          <w:tcPr>
            <w:tcW w:w="6462" w:type="dxa"/>
            <w:tcBorders>
              <w:bottom w:val="dotted" w:sz="4" w:space="0" w:color="auto"/>
            </w:tcBorders>
          </w:tcPr>
          <w:p w14:paraId="292A2EB7" w14:textId="77777777" w:rsidR="002C26E4" w:rsidRPr="00A53DBB" w:rsidRDefault="002C26E4" w:rsidP="00A53DBB">
            <w:pPr>
              <w:suppressAutoHyphens/>
              <w:overflowPunct w:val="0"/>
              <w:spacing w:after="0" w:line="100" w:lineRule="atLeast"/>
              <w:jc w:val="both"/>
              <w:rPr>
                <w:rFonts w:ascii="Tahoma" w:eastAsia="Times New Roman" w:hAnsi="Tahoma" w:cs="Tahoma"/>
                <w:kern w:val="1"/>
                <w:sz w:val="20"/>
                <w:szCs w:val="20"/>
                <w:lang w:eastAsia="ar-SA"/>
              </w:rPr>
            </w:pPr>
            <w:r w:rsidRPr="00A53DBB">
              <w:rPr>
                <w:rFonts w:ascii="Tahoma" w:eastAsia="Times New Roman" w:hAnsi="Tahoma" w:cs="Tahoma"/>
                <w:kern w:val="1"/>
                <w:sz w:val="20"/>
                <w:szCs w:val="20"/>
                <w:lang w:eastAsia="ar-SA"/>
              </w:rPr>
              <w:t>Er zijn geen percentages voor het budgetaandeel van WP 1 en 2 die standaard akkoord bevonden worden. Dit is sterk projectafhankelijk (</w:t>
            </w:r>
            <w:proofErr w:type="spellStart"/>
            <w:r w:rsidRPr="00A53DBB">
              <w:rPr>
                <w:rFonts w:ascii="Tahoma" w:eastAsia="Times New Roman" w:hAnsi="Tahoma" w:cs="Tahoma"/>
                <w:kern w:val="1"/>
                <w:sz w:val="20"/>
                <w:szCs w:val="20"/>
                <w:lang w:eastAsia="ar-SA"/>
              </w:rPr>
              <w:t>oa</w:t>
            </w:r>
            <w:proofErr w:type="spellEnd"/>
            <w:r w:rsidRPr="00A53DBB">
              <w:rPr>
                <w:rFonts w:ascii="Tahoma" w:eastAsia="Times New Roman" w:hAnsi="Tahoma" w:cs="Tahoma"/>
                <w:kern w:val="1"/>
                <w:sz w:val="20"/>
                <w:szCs w:val="20"/>
                <w:lang w:eastAsia="ar-SA"/>
              </w:rPr>
              <w:t>. omvang projectbudget, omvang partnerschap, te verwachten reikwijdte van de communicatie-activiteiten,…).</w:t>
            </w:r>
          </w:p>
          <w:p w14:paraId="50255685" w14:textId="77777777" w:rsidR="00A41AE7" w:rsidRPr="00A53DBB" w:rsidRDefault="00A41AE7" w:rsidP="00AF18FA">
            <w:pPr>
              <w:suppressAutoHyphens/>
              <w:overflowPunct w:val="0"/>
              <w:spacing w:after="0" w:line="100" w:lineRule="atLeast"/>
              <w:jc w:val="both"/>
              <w:rPr>
                <w:rFonts w:ascii="Tahoma" w:eastAsia="Times New Roman" w:hAnsi="Tahoma" w:cs="Tahoma"/>
                <w:kern w:val="1"/>
                <w:sz w:val="20"/>
                <w:szCs w:val="20"/>
                <w:lang w:eastAsia="ar-SA"/>
              </w:rPr>
            </w:pPr>
          </w:p>
        </w:tc>
      </w:tr>
      <w:tr w:rsidR="00A53DBB" w:rsidRPr="00010FE3" w14:paraId="4FED8671" w14:textId="70EAF971" w:rsidTr="00481224">
        <w:tc>
          <w:tcPr>
            <w:tcW w:w="13994" w:type="dxa"/>
            <w:gridSpan w:val="3"/>
            <w:tcBorders>
              <w:top w:val="single" w:sz="4" w:space="0" w:color="auto"/>
              <w:bottom w:val="dotted" w:sz="4" w:space="0" w:color="auto"/>
            </w:tcBorders>
            <w:shd w:val="clear" w:color="auto" w:fill="9FAEE5"/>
          </w:tcPr>
          <w:p w14:paraId="01706A8D" w14:textId="191A893D" w:rsidR="00A53DBB" w:rsidRPr="00A53DBB" w:rsidRDefault="00A53DBB"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 xml:space="preserve">Kader </w:t>
            </w:r>
          </w:p>
        </w:tc>
      </w:tr>
      <w:tr w:rsidR="00A41AE7" w:rsidRPr="00010FE3" w14:paraId="0BABE616" w14:textId="50B4587F" w:rsidTr="00A41AE7">
        <w:tc>
          <w:tcPr>
            <w:tcW w:w="534" w:type="dxa"/>
            <w:tcBorders>
              <w:top w:val="single" w:sz="4" w:space="0" w:color="auto"/>
              <w:bottom w:val="dotted" w:sz="4" w:space="0" w:color="auto"/>
            </w:tcBorders>
            <w:shd w:val="clear" w:color="auto" w:fill="D9D9D9" w:themeFill="background1" w:themeFillShade="D9"/>
          </w:tcPr>
          <w:p w14:paraId="664B7EFB" w14:textId="77777777"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18.</w:t>
            </w:r>
          </w:p>
        </w:tc>
        <w:tc>
          <w:tcPr>
            <w:tcW w:w="6998" w:type="dxa"/>
            <w:tcBorders>
              <w:top w:val="single" w:sz="4" w:space="0" w:color="auto"/>
              <w:bottom w:val="dotted" w:sz="4" w:space="0" w:color="auto"/>
            </w:tcBorders>
            <w:shd w:val="clear" w:color="auto" w:fill="D9D9D9" w:themeFill="background1" w:themeFillShade="D9"/>
          </w:tcPr>
          <w:p w14:paraId="79534C88" w14:textId="7CDB0156"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i/>
                <w:kern w:val="1"/>
                <w:sz w:val="20"/>
                <w:szCs w:val="20"/>
                <w:lang w:val="nl-NL" w:eastAsia="ar-SA"/>
              </w:rPr>
            </w:pPr>
            <w:r w:rsidRPr="00010FE3">
              <w:rPr>
                <w:rFonts w:ascii="Tahoma" w:eastAsia="Times New Roman" w:hAnsi="Tahoma" w:cs="Tahoma"/>
                <w:kern w:val="1"/>
                <w:sz w:val="20"/>
                <w:szCs w:val="20"/>
                <w:lang w:val="nl-NL" w:eastAsia="ar-SA"/>
              </w:rPr>
              <w:t xml:space="preserve">De projectaanvraag voorziet een goede communicatieaanpak om de samenwerking, de projectresultaten en de EFRO-steun onder de aandacht te brengen van </w:t>
            </w:r>
            <w:r>
              <w:rPr>
                <w:rFonts w:ascii="Tahoma" w:eastAsia="Times New Roman" w:hAnsi="Tahoma" w:cs="Tahoma"/>
                <w:kern w:val="1"/>
                <w:sz w:val="20"/>
                <w:szCs w:val="20"/>
                <w:lang w:val="nl-NL" w:eastAsia="ar-SA"/>
              </w:rPr>
              <w:t>de burger</w:t>
            </w:r>
            <w:r w:rsidRPr="00010FE3">
              <w:rPr>
                <w:rFonts w:ascii="Tahoma" w:eastAsia="Times New Roman" w:hAnsi="Tahoma" w:cs="Tahoma"/>
                <w:kern w:val="1"/>
                <w:sz w:val="20"/>
                <w:szCs w:val="20"/>
                <w:lang w:val="nl-NL" w:eastAsia="ar-SA"/>
              </w:rPr>
              <w:t xml:space="preserve"> en specifieke doelgroepen.</w:t>
            </w:r>
          </w:p>
        </w:tc>
        <w:tc>
          <w:tcPr>
            <w:tcW w:w="6462" w:type="dxa"/>
            <w:tcBorders>
              <w:top w:val="single" w:sz="4" w:space="0" w:color="auto"/>
              <w:bottom w:val="dotted" w:sz="4" w:space="0" w:color="auto"/>
            </w:tcBorders>
            <w:shd w:val="clear" w:color="auto" w:fill="D9D9D9" w:themeFill="background1" w:themeFillShade="D9"/>
          </w:tcPr>
          <w:p w14:paraId="31B3DF99" w14:textId="208824B3" w:rsidR="00A41AE7" w:rsidRPr="00A53DBB" w:rsidRDefault="00A41AE7" w:rsidP="00AF18FA">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41AE7" w:rsidRPr="00010FE3" w14:paraId="28EB19DF" w14:textId="5C95BF41" w:rsidTr="00A41AE7">
        <w:tc>
          <w:tcPr>
            <w:tcW w:w="534" w:type="dxa"/>
            <w:tcBorders>
              <w:top w:val="single" w:sz="4" w:space="0" w:color="auto"/>
              <w:bottom w:val="dotted" w:sz="4" w:space="0" w:color="auto"/>
            </w:tcBorders>
            <w:shd w:val="clear" w:color="auto" w:fill="D9D9D9" w:themeFill="background1" w:themeFillShade="D9"/>
          </w:tcPr>
          <w:p w14:paraId="5CA68407" w14:textId="77777777"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19.</w:t>
            </w:r>
          </w:p>
        </w:tc>
        <w:tc>
          <w:tcPr>
            <w:tcW w:w="6998" w:type="dxa"/>
            <w:tcBorders>
              <w:top w:val="single" w:sz="4" w:space="0" w:color="auto"/>
              <w:bottom w:val="dotted" w:sz="4" w:space="0" w:color="auto"/>
            </w:tcBorders>
            <w:shd w:val="clear" w:color="auto" w:fill="D9D9D9" w:themeFill="background1" w:themeFillShade="D9"/>
          </w:tcPr>
          <w:p w14:paraId="7B23D68F" w14:textId="43E321D2"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i/>
                <w:kern w:val="1"/>
                <w:sz w:val="20"/>
                <w:szCs w:val="20"/>
                <w:lang w:val="nl-NL" w:eastAsia="ar-SA"/>
              </w:rPr>
            </w:pPr>
            <w:r w:rsidRPr="00010FE3">
              <w:rPr>
                <w:rFonts w:ascii="Tahoma" w:eastAsia="Times New Roman" w:hAnsi="Tahoma" w:cs="Tahoma"/>
                <w:kern w:val="1"/>
                <w:sz w:val="20"/>
                <w:szCs w:val="20"/>
                <w:lang w:val="nl-NL" w:eastAsia="ar-SA"/>
              </w:rPr>
              <w:t>Het werkpakket projectmanagement is voldoende helder en consistent uitgewerkt zodat voldoende vertrouwen bestaat in een deugdelijke uitvoering van het project en de rapportering erover.</w:t>
            </w:r>
          </w:p>
        </w:tc>
        <w:tc>
          <w:tcPr>
            <w:tcW w:w="6462" w:type="dxa"/>
            <w:tcBorders>
              <w:top w:val="single" w:sz="4" w:space="0" w:color="auto"/>
              <w:bottom w:val="dotted" w:sz="4" w:space="0" w:color="auto"/>
            </w:tcBorders>
            <w:shd w:val="clear" w:color="auto" w:fill="D9D9D9" w:themeFill="background1" w:themeFillShade="D9"/>
          </w:tcPr>
          <w:p w14:paraId="77D7162C" w14:textId="49764DB5" w:rsidR="00A41AE7" w:rsidRPr="00A53DBB" w:rsidRDefault="00A41AE7" w:rsidP="00AF18FA">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Niet van toepassing bij de beoordeling van een aanmelding</w:t>
            </w:r>
            <w:r w:rsidR="00A53DBB">
              <w:rPr>
                <w:rFonts w:ascii="Tahoma" w:eastAsia="Times New Roman" w:hAnsi="Tahoma" w:cs="Tahoma"/>
                <w:kern w:val="1"/>
                <w:sz w:val="20"/>
                <w:szCs w:val="20"/>
                <w:lang w:val="nl-NL" w:eastAsia="ar-SA"/>
              </w:rPr>
              <w:t>.</w:t>
            </w:r>
          </w:p>
        </w:tc>
      </w:tr>
      <w:tr w:rsidR="00A53DBB" w:rsidRPr="00010FE3" w14:paraId="3B8C2546" w14:textId="117A95F7" w:rsidTr="00A53DBB">
        <w:tc>
          <w:tcPr>
            <w:tcW w:w="13994" w:type="dxa"/>
            <w:gridSpan w:val="3"/>
            <w:tcBorders>
              <w:top w:val="single" w:sz="4" w:space="0" w:color="auto"/>
              <w:bottom w:val="single" w:sz="4" w:space="0" w:color="auto"/>
            </w:tcBorders>
            <w:shd w:val="clear" w:color="auto" w:fill="9FAEE5"/>
          </w:tcPr>
          <w:p w14:paraId="26D7E180" w14:textId="51B97EEA" w:rsidR="00A53DBB" w:rsidRPr="00A53DBB" w:rsidRDefault="00A53DBB" w:rsidP="00AF18FA">
            <w:pPr>
              <w:pStyle w:val="Lijstalinea"/>
              <w:suppressAutoHyphens/>
              <w:overflowPunct w:val="0"/>
              <w:spacing w:after="0" w:line="100" w:lineRule="atLeast"/>
              <w:ind w:left="0"/>
              <w:jc w:val="both"/>
              <w:rPr>
                <w:rFonts w:ascii="Tahoma" w:eastAsia="Times New Roman" w:hAnsi="Tahoma" w:cs="Tahoma"/>
                <w:b/>
                <w:bCs/>
                <w:color w:val="1A171B"/>
                <w:sz w:val="20"/>
                <w:szCs w:val="20"/>
                <w:lang w:val="nl-NL" w:eastAsia="nl-NL"/>
              </w:rPr>
            </w:pPr>
            <w:r w:rsidRPr="00010FE3">
              <w:rPr>
                <w:rFonts w:ascii="Tahoma" w:eastAsia="Times New Roman" w:hAnsi="Tahoma" w:cs="Tahoma"/>
                <w:b/>
                <w:bCs/>
                <w:color w:val="1A171B"/>
                <w:sz w:val="20"/>
                <w:szCs w:val="20"/>
                <w:lang w:val="nl-NL" w:eastAsia="nl-NL"/>
              </w:rPr>
              <w:t xml:space="preserve">Projectoproep </w:t>
            </w:r>
          </w:p>
        </w:tc>
      </w:tr>
      <w:tr w:rsidR="00A41AE7" w:rsidRPr="00010FE3" w14:paraId="67F50D84" w14:textId="42F2AAE4" w:rsidTr="00A53DBB">
        <w:tc>
          <w:tcPr>
            <w:tcW w:w="534" w:type="dxa"/>
            <w:tcBorders>
              <w:top w:val="single" w:sz="4" w:space="0" w:color="auto"/>
              <w:bottom w:val="single" w:sz="4" w:space="0" w:color="auto"/>
            </w:tcBorders>
            <w:shd w:val="clear" w:color="auto" w:fill="auto"/>
          </w:tcPr>
          <w:p w14:paraId="0A7EC487" w14:textId="77777777"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20.</w:t>
            </w:r>
          </w:p>
        </w:tc>
        <w:tc>
          <w:tcPr>
            <w:tcW w:w="6998" w:type="dxa"/>
            <w:tcBorders>
              <w:top w:val="single" w:sz="4" w:space="0" w:color="auto"/>
              <w:bottom w:val="single" w:sz="4" w:space="0" w:color="auto"/>
            </w:tcBorders>
            <w:shd w:val="clear" w:color="auto" w:fill="auto"/>
          </w:tcPr>
          <w:p w14:paraId="3C461735" w14:textId="0E42B94E"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Cs/>
                <w:color w:val="1A171B"/>
                <w:sz w:val="20"/>
                <w:szCs w:val="20"/>
                <w:lang w:val="nl-NL" w:eastAsia="nl-NL"/>
              </w:rPr>
            </w:pPr>
            <w:r w:rsidRPr="00010FE3">
              <w:rPr>
                <w:rFonts w:ascii="Tahoma" w:eastAsia="Times New Roman" w:hAnsi="Tahoma" w:cs="Tahoma"/>
                <w:kern w:val="1"/>
                <w:sz w:val="20"/>
                <w:szCs w:val="20"/>
                <w:lang w:val="nl-NL" w:eastAsia="ar-SA"/>
              </w:rPr>
              <w:t>Het project voldoet aan alle bijkomende inhoudelijke criteria die werden opgelegd in de projectoproep.</w:t>
            </w:r>
          </w:p>
        </w:tc>
        <w:tc>
          <w:tcPr>
            <w:tcW w:w="6462" w:type="dxa"/>
            <w:tcBorders>
              <w:top w:val="single" w:sz="4" w:space="0" w:color="auto"/>
              <w:bottom w:val="single" w:sz="4" w:space="0" w:color="auto"/>
            </w:tcBorders>
          </w:tcPr>
          <w:p w14:paraId="73D3AE64" w14:textId="2B06E410" w:rsidR="002C26E4" w:rsidRPr="00A53DBB" w:rsidRDefault="006821A1" w:rsidP="00A53DBB">
            <w:pPr>
              <w:suppressAutoHyphens/>
              <w:overflowPunct w:val="0"/>
              <w:spacing w:after="0" w:line="100" w:lineRule="atLeast"/>
              <w:rPr>
                <w:rFonts w:ascii="Tahoma" w:eastAsia="Times New Roman" w:hAnsi="Tahoma" w:cs="Tahoma"/>
                <w:kern w:val="1"/>
                <w:sz w:val="20"/>
                <w:szCs w:val="20"/>
                <w:lang w:val="nl-NL" w:eastAsia="ar-SA"/>
              </w:rPr>
            </w:pPr>
            <w:r w:rsidRPr="006821A1">
              <w:rPr>
                <w:rFonts w:ascii="Tahoma" w:eastAsia="Times New Roman" w:hAnsi="Tahoma" w:cs="Tahoma"/>
                <w:kern w:val="1"/>
                <w:sz w:val="20"/>
                <w:szCs w:val="20"/>
                <w:lang w:val="nl-NL" w:eastAsia="ar-SA"/>
              </w:rPr>
              <w:t>Indien er oproep-specifieke inhoudelijke criteria zijn geformuleerd voor een bepaalde oproep, blijkt dit duidelijk uit de oproeptekst.</w:t>
            </w:r>
          </w:p>
          <w:p w14:paraId="7292B9ED" w14:textId="77777777" w:rsidR="00A41AE7" w:rsidRPr="00A53DBB" w:rsidRDefault="00A41AE7" w:rsidP="00AF18FA">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p>
        </w:tc>
      </w:tr>
    </w:tbl>
    <w:p w14:paraId="5C941FE9" w14:textId="76034154" w:rsidR="00756EB5" w:rsidRDefault="00756EB5" w:rsidP="007F6D85">
      <w:pPr>
        <w:suppressAutoHyphens/>
        <w:overflowPunct w:val="0"/>
        <w:spacing w:after="0" w:line="100" w:lineRule="atLeast"/>
        <w:rPr>
          <w:rFonts w:ascii="Tahoma" w:eastAsia="Times New Roman" w:hAnsi="Tahoma" w:cs="Tahoma"/>
          <w:kern w:val="1"/>
          <w:sz w:val="20"/>
          <w:szCs w:val="20"/>
          <w:lang w:val="nl-NL" w:eastAsia="ar-SA"/>
        </w:rPr>
      </w:pPr>
    </w:p>
    <w:p w14:paraId="75EE1D9C" w14:textId="01667609" w:rsidR="00C51944" w:rsidRDefault="00C51944" w:rsidP="007F6D85">
      <w:pPr>
        <w:suppressAutoHyphens/>
        <w:overflowPunct w:val="0"/>
        <w:spacing w:after="0" w:line="100" w:lineRule="atLeast"/>
        <w:rPr>
          <w:rFonts w:ascii="Tahoma" w:eastAsia="Times New Roman" w:hAnsi="Tahoma" w:cs="Tahoma"/>
          <w:kern w:val="1"/>
          <w:sz w:val="20"/>
          <w:szCs w:val="20"/>
          <w:lang w:val="nl-NL" w:eastAsia="ar-SA"/>
        </w:rPr>
      </w:pPr>
    </w:p>
    <w:p w14:paraId="4DB9DF18" w14:textId="642F08CA" w:rsidR="00C51944" w:rsidRPr="007557F3" w:rsidRDefault="00C51944" w:rsidP="007557F3">
      <w:pPr>
        <w:spacing w:after="0" w:line="240" w:lineRule="auto"/>
        <w:rPr>
          <w:rFonts w:ascii="Tahoma" w:eastAsia="Times New Roman" w:hAnsi="Tahoma" w:cs="Tahoma"/>
          <w:kern w:val="1"/>
          <w:sz w:val="20"/>
          <w:szCs w:val="20"/>
          <w:lang w:val="nl-NL" w:eastAsia="ar-SA"/>
        </w:rPr>
      </w:pPr>
    </w:p>
    <w:sectPr w:rsidR="00C51944" w:rsidRPr="007557F3" w:rsidSect="00AF7687">
      <w:footerReference w:type="default" r:id="rId10"/>
      <w:head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1BC9" w14:textId="77777777" w:rsidR="0087217D" w:rsidRDefault="0087217D" w:rsidP="00760A4C">
      <w:pPr>
        <w:spacing w:after="0" w:line="240" w:lineRule="auto"/>
      </w:pPr>
      <w:r>
        <w:separator/>
      </w:r>
    </w:p>
  </w:endnote>
  <w:endnote w:type="continuationSeparator" w:id="0">
    <w:p w14:paraId="098F792E" w14:textId="77777777" w:rsidR="0087217D" w:rsidRDefault="0087217D" w:rsidP="0076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6DE3" w14:textId="5F09C98D" w:rsidR="002F3037" w:rsidRDefault="002F3037">
    <w:pPr>
      <w:pStyle w:val="Voettekst"/>
      <w:jc w:val="right"/>
    </w:pPr>
    <w:r>
      <w:fldChar w:fldCharType="begin"/>
    </w:r>
    <w:r>
      <w:instrText>PAGE   \* MERGEFORMAT</w:instrText>
    </w:r>
    <w:r>
      <w:fldChar w:fldCharType="separate"/>
    </w:r>
    <w:r w:rsidR="00186B17" w:rsidRPr="00186B17">
      <w:rPr>
        <w:noProof/>
        <w:lang w:val="nl-NL"/>
      </w:rPr>
      <w:t>10</w:t>
    </w:r>
    <w:r>
      <w:fldChar w:fldCharType="end"/>
    </w:r>
  </w:p>
  <w:p w14:paraId="6EF95788" w14:textId="77777777" w:rsidR="002F3037" w:rsidRDefault="002F30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49AB" w14:textId="77777777" w:rsidR="0087217D" w:rsidRDefault="0087217D" w:rsidP="00760A4C">
      <w:pPr>
        <w:spacing w:after="0" w:line="240" w:lineRule="auto"/>
      </w:pPr>
      <w:r>
        <w:separator/>
      </w:r>
    </w:p>
  </w:footnote>
  <w:footnote w:type="continuationSeparator" w:id="0">
    <w:p w14:paraId="5E4724A1" w14:textId="77777777" w:rsidR="0087217D" w:rsidRDefault="0087217D" w:rsidP="00760A4C">
      <w:pPr>
        <w:spacing w:after="0" w:line="240" w:lineRule="auto"/>
      </w:pPr>
      <w:r>
        <w:continuationSeparator/>
      </w:r>
    </w:p>
  </w:footnote>
  <w:footnote w:id="1">
    <w:p w14:paraId="3E70EA55" w14:textId="77777777" w:rsidR="00AF7687" w:rsidRPr="003B70D6" w:rsidRDefault="00AF7687" w:rsidP="00FD6BAC">
      <w:pPr>
        <w:pStyle w:val="Voetnoottekst"/>
        <w:rPr>
          <w:rFonts w:cs="Arial"/>
        </w:rPr>
      </w:pPr>
      <w:r w:rsidRPr="00C711BA">
        <w:rPr>
          <w:rStyle w:val="Voetnootmarkering"/>
          <w:rFonts w:ascii="Tahoma" w:hAnsi="Tahoma" w:cs="Tahoma"/>
          <w:sz w:val="16"/>
          <w:szCs w:val="16"/>
        </w:rPr>
        <w:footnoteRef/>
      </w:r>
      <w:r w:rsidRPr="00C711BA">
        <w:rPr>
          <w:rFonts w:ascii="Tahoma" w:hAnsi="Tahoma" w:cs="Tahoma"/>
          <w:sz w:val="16"/>
          <w:szCs w:val="16"/>
        </w:rPr>
        <w:t xml:space="preserve"> Niet van toepassing op een rechtspersoon die een fonds voor kleinschalige projecten (SPF - zie paragraaf 2.1 b van het Programmareglement) implementeert.</w:t>
      </w:r>
    </w:p>
  </w:footnote>
  <w:footnote w:id="2">
    <w:p w14:paraId="0CDA8C0F" w14:textId="16C95E09" w:rsidR="00AF7687" w:rsidRPr="00C711BA" w:rsidRDefault="00AF7687" w:rsidP="00FD6BAC">
      <w:pPr>
        <w:pStyle w:val="Voetnoottekst"/>
        <w:rPr>
          <w:rFonts w:ascii="Tahoma" w:hAnsi="Tahoma" w:cs="Tahoma"/>
          <w:sz w:val="16"/>
          <w:szCs w:val="16"/>
        </w:rPr>
      </w:pPr>
      <w:r w:rsidRPr="00C711BA">
        <w:rPr>
          <w:rStyle w:val="Voetnootmarkering"/>
          <w:rFonts w:ascii="Tahoma" w:hAnsi="Tahoma" w:cs="Tahoma"/>
          <w:sz w:val="16"/>
          <w:szCs w:val="16"/>
        </w:rPr>
        <w:footnoteRef/>
      </w:r>
      <w:r w:rsidRPr="00C711BA">
        <w:rPr>
          <w:rFonts w:ascii="Tahoma" w:hAnsi="Tahoma" w:cs="Tahoma"/>
          <w:sz w:val="16"/>
          <w:szCs w:val="16"/>
        </w:rPr>
        <w:t xml:space="preserve"> Niet van toepassing op een ‘fonds voor kleinschalige projecten’ en ‘projecten van strategisch belang’ zoals benoemd in </w:t>
      </w:r>
      <w:r w:rsidR="003C3E72">
        <w:rPr>
          <w:rFonts w:ascii="Tahoma" w:hAnsi="Tahoma" w:cs="Tahoma"/>
          <w:sz w:val="16"/>
          <w:szCs w:val="16"/>
        </w:rPr>
        <w:t xml:space="preserve">aanhangsel 3a bij </w:t>
      </w:r>
      <w:r w:rsidRPr="00C711BA">
        <w:rPr>
          <w:rFonts w:ascii="Tahoma" w:hAnsi="Tahoma" w:cs="Tahoma"/>
          <w:sz w:val="16"/>
          <w:szCs w:val="16"/>
        </w:rPr>
        <w:t>het IP.</w:t>
      </w:r>
    </w:p>
  </w:footnote>
  <w:footnote w:id="3">
    <w:p w14:paraId="373BD25F" w14:textId="609F184B" w:rsidR="00AF7687" w:rsidRPr="00AD5C15" w:rsidRDefault="00AF7687" w:rsidP="00FD6BAC">
      <w:pPr>
        <w:pStyle w:val="Voetnoottekst"/>
      </w:pPr>
      <w:r w:rsidRPr="00C711BA">
        <w:rPr>
          <w:rStyle w:val="Voetnootmarkering"/>
          <w:rFonts w:ascii="Tahoma" w:hAnsi="Tahoma" w:cs="Tahoma"/>
          <w:sz w:val="16"/>
          <w:szCs w:val="16"/>
        </w:rPr>
        <w:footnoteRef/>
      </w:r>
      <w:r w:rsidR="003C3E72">
        <w:rPr>
          <w:rFonts w:ascii="Tahoma" w:hAnsi="Tahoma" w:cs="Tahoma"/>
          <w:sz w:val="16"/>
          <w:szCs w:val="16"/>
        </w:rPr>
        <w:t xml:space="preserve"> </w:t>
      </w:r>
      <w:r w:rsidR="003C3E72" w:rsidRPr="003C3E72">
        <w:rPr>
          <w:rFonts w:ascii="Tahoma" w:hAnsi="Tahoma" w:cs="Tahoma"/>
          <w:sz w:val="16"/>
          <w:szCs w:val="16"/>
        </w:rPr>
        <w:t>Voor projecten van strategisch belang zoals opgenomen in aanhangsel 3a bij het IP, wordt bij dit criterium beoordeeld of de aanvraag inhoudelijk in voldoende mate aansluit bij de beschrijving van dat strategisch project in dat aanhangsel bij het 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6DA1" w14:textId="77777777" w:rsidR="002F3037" w:rsidRDefault="002F3037" w:rsidP="000524CF">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10"/>
        </w:tabs>
        <w:ind w:left="710" w:hanging="284"/>
      </w:pPr>
      <w:rPr>
        <w:rFonts w:ascii="Wingdings" w:hAnsi="Wingdings" w:cs="Times New Roman"/>
        <w:color w:val="006487"/>
      </w:rPr>
    </w:lvl>
    <w:lvl w:ilvl="1">
      <w:start w:val="1"/>
      <w:numFmt w:val="lowerLetter"/>
      <w:lvlText w:val="%2."/>
      <w:lvlJc w:val="left"/>
      <w:pPr>
        <w:tabs>
          <w:tab w:val="num" w:pos="1866"/>
        </w:tabs>
        <w:ind w:left="1866" w:hanging="360"/>
      </w:pPr>
      <w:rPr>
        <w:rFonts w:ascii="Courier New" w:hAnsi="Courier New" w:cs="Courier New"/>
      </w:rPr>
    </w:lvl>
    <w:lvl w:ilvl="2">
      <w:start w:val="1"/>
      <w:numFmt w:val="decimal"/>
      <w:lvlText w:val="%2.%3."/>
      <w:lvlJc w:val="left"/>
      <w:pPr>
        <w:tabs>
          <w:tab w:val="num" w:pos="2160"/>
        </w:tabs>
        <w:ind w:left="2160" w:hanging="360"/>
      </w:pPr>
      <w:rPr>
        <w:rFonts w:ascii="Courier New" w:hAnsi="Courier New" w:cs="Courier New"/>
      </w:rPr>
    </w:lvl>
    <w:lvl w:ilvl="3">
      <w:start w:val="1"/>
      <w:numFmt w:val="decimal"/>
      <w:lvlText w:val="%2.%3.%4."/>
      <w:lvlJc w:val="left"/>
      <w:pPr>
        <w:tabs>
          <w:tab w:val="num" w:pos="2880"/>
        </w:tabs>
        <w:ind w:left="2880" w:hanging="360"/>
      </w:pPr>
      <w:rPr>
        <w:rFonts w:ascii="Courier New" w:hAnsi="Courier New" w:cs="Courier New"/>
      </w:rPr>
    </w:lvl>
    <w:lvl w:ilvl="4">
      <w:start w:val="1"/>
      <w:numFmt w:val="decimal"/>
      <w:lvlText w:val="%2.%3.%4.%5."/>
      <w:lvlJc w:val="left"/>
      <w:pPr>
        <w:tabs>
          <w:tab w:val="num" w:pos="3600"/>
        </w:tabs>
        <w:ind w:left="3600" w:hanging="360"/>
      </w:pPr>
      <w:rPr>
        <w:rFonts w:ascii="Courier New" w:hAnsi="Courier New" w:cs="Courier New"/>
      </w:rPr>
    </w:lvl>
    <w:lvl w:ilvl="5">
      <w:start w:val="1"/>
      <w:numFmt w:val="decimal"/>
      <w:lvlText w:val="%2.%3.%4.%5.%6."/>
      <w:lvlJc w:val="left"/>
      <w:pPr>
        <w:tabs>
          <w:tab w:val="num" w:pos="4320"/>
        </w:tabs>
        <w:ind w:left="4320" w:hanging="360"/>
      </w:pPr>
      <w:rPr>
        <w:rFonts w:ascii="Courier New" w:hAnsi="Courier New" w:cs="Courier New"/>
      </w:rPr>
    </w:lvl>
    <w:lvl w:ilvl="6">
      <w:start w:val="1"/>
      <w:numFmt w:val="decimal"/>
      <w:lvlText w:val="%2.%3.%4.%5.%6.%7."/>
      <w:lvlJc w:val="left"/>
      <w:pPr>
        <w:tabs>
          <w:tab w:val="num" w:pos="5040"/>
        </w:tabs>
        <w:ind w:left="5040" w:hanging="360"/>
      </w:pPr>
      <w:rPr>
        <w:rFonts w:ascii="Courier New" w:hAnsi="Courier New" w:cs="Courier New"/>
      </w:rPr>
    </w:lvl>
    <w:lvl w:ilvl="7">
      <w:start w:val="1"/>
      <w:numFmt w:val="decimal"/>
      <w:lvlText w:val="%2.%3.%4.%5.%6.%7.%8."/>
      <w:lvlJc w:val="left"/>
      <w:pPr>
        <w:tabs>
          <w:tab w:val="num" w:pos="5760"/>
        </w:tabs>
        <w:ind w:left="5760" w:hanging="360"/>
      </w:pPr>
      <w:rPr>
        <w:rFonts w:ascii="Courier New" w:hAnsi="Courier New" w:cs="Courier New"/>
      </w:rPr>
    </w:lvl>
    <w:lvl w:ilvl="8">
      <w:start w:val="1"/>
      <w:numFmt w:val="decimal"/>
      <w:lvlText w:val="%2.%3.%4.%5.%6.%7.%8.%9."/>
      <w:lvlJc w:val="left"/>
      <w:pPr>
        <w:tabs>
          <w:tab w:val="num" w:pos="6480"/>
        </w:tabs>
        <w:ind w:left="6480" w:hanging="360"/>
      </w:pPr>
      <w:rPr>
        <w:rFonts w:ascii="Courier New" w:hAnsi="Courier New" w:cs="Courier New"/>
      </w:rPr>
    </w:lvl>
  </w:abstractNum>
  <w:abstractNum w:abstractNumId="1" w15:restartNumberingAfterBreak="0">
    <w:nsid w:val="0000000D"/>
    <w:multiLevelType w:val="multilevel"/>
    <w:tmpl w:val="F724CB2A"/>
    <w:name w:val="WW8Num13"/>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Times New Roman" w:hAnsi="Times New Roman" w:cs="Arial Narrow"/>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11"/>
    <w:multiLevelType w:val="multilevel"/>
    <w:tmpl w:val="03CE6F9A"/>
    <w:lvl w:ilvl="0">
      <w:start w:val="1"/>
      <w:numFmt w:val="decimal"/>
      <w:lvlText w:val="%1)"/>
      <w:lvlJc w:val="left"/>
      <w:pPr>
        <w:tabs>
          <w:tab w:val="num" w:pos="1065"/>
        </w:tabs>
        <w:ind w:left="1065" w:hanging="360"/>
      </w:pPr>
    </w:lvl>
    <w:lvl w:ilvl="1">
      <w:start w:val="2"/>
      <w:numFmt w:val="bullet"/>
      <w:lvlText w:val="-"/>
      <w:lvlJc w:val="left"/>
      <w:pPr>
        <w:tabs>
          <w:tab w:val="num" w:pos="1440"/>
        </w:tabs>
        <w:ind w:left="1440" w:hanging="360"/>
      </w:pPr>
      <w:rPr>
        <w:rFonts w:ascii="Arial Narrow" w:hAnsi="Arial Narrow" w:cs="Courier New"/>
      </w:rPr>
    </w:lvl>
    <w:lvl w:ilvl="2">
      <w:start w:val="1"/>
      <w:numFmt w:val="lowerRoman"/>
      <w:lvlText w:val="%2.%3."/>
      <w:lvlJc w:val="right"/>
      <w:pPr>
        <w:tabs>
          <w:tab w:val="num" w:pos="2160"/>
        </w:tabs>
        <w:ind w:left="2160" w:hanging="180"/>
      </w:pPr>
      <w:rPr>
        <w:rFonts w:ascii="Arial" w:hAnsi="Arial" w:cs="Arial"/>
      </w:rPr>
    </w:lvl>
    <w:lvl w:ilvl="3">
      <w:start w:val="1"/>
      <w:numFmt w:val="decimal"/>
      <w:lvlText w:val="%2.%3.%4."/>
      <w:lvlJc w:val="left"/>
      <w:pPr>
        <w:tabs>
          <w:tab w:val="num" w:pos="2880"/>
        </w:tabs>
        <w:ind w:left="2880" w:hanging="360"/>
      </w:pPr>
      <w:rPr>
        <w:rFonts w:ascii="Arial" w:hAnsi="Arial" w:cs="Arial"/>
      </w:rPr>
    </w:lvl>
    <w:lvl w:ilvl="4">
      <w:start w:val="1"/>
      <w:numFmt w:val="lowerLetter"/>
      <w:lvlText w:val="%2.%3.%4.%5."/>
      <w:lvlJc w:val="left"/>
      <w:pPr>
        <w:tabs>
          <w:tab w:val="num" w:pos="3600"/>
        </w:tabs>
        <w:ind w:left="3600" w:hanging="360"/>
      </w:pPr>
      <w:rPr>
        <w:rFonts w:ascii="Arial" w:hAnsi="Arial" w:cs="Arial"/>
      </w:rPr>
    </w:lvl>
    <w:lvl w:ilvl="5">
      <w:start w:val="1"/>
      <w:numFmt w:val="lowerRoman"/>
      <w:lvlText w:val="%2.%3.%4.%5.%6."/>
      <w:lvlJc w:val="right"/>
      <w:pPr>
        <w:tabs>
          <w:tab w:val="num" w:pos="4320"/>
        </w:tabs>
        <w:ind w:left="4320" w:hanging="180"/>
      </w:pPr>
      <w:rPr>
        <w:rFonts w:ascii="Arial" w:hAnsi="Arial" w:cs="Arial"/>
      </w:rPr>
    </w:lvl>
    <w:lvl w:ilvl="6">
      <w:start w:val="1"/>
      <w:numFmt w:val="decimal"/>
      <w:lvlText w:val="%2.%3.%4.%5.%6.%7."/>
      <w:lvlJc w:val="left"/>
      <w:pPr>
        <w:tabs>
          <w:tab w:val="num" w:pos="5040"/>
        </w:tabs>
        <w:ind w:left="5040" w:hanging="360"/>
      </w:pPr>
      <w:rPr>
        <w:rFonts w:ascii="Arial" w:hAnsi="Arial" w:cs="Arial"/>
      </w:rPr>
    </w:lvl>
    <w:lvl w:ilvl="7">
      <w:start w:val="1"/>
      <w:numFmt w:val="lowerLetter"/>
      <w:lvlText w:val="%2.%3.%4.%5.%6.%7.%8."/>
      <w:lvlJc w:val="left"/>
      <w:pPr>
        <w:tabs>
          <w:tab w:val="num" w:pos="5760"/>
        </w:tabs>
        <w:ind w:left="5760" w:hanging="360"/>
      </w:pPr>
      <w:rPr>
        <w:rFonts w:ascii="Arial" w:hAnsi="Arial" w:cs="Arial"/>
      </w:rPr>
    </w:lvl>
    <w:lvl w:ilvl="8">
      <w:start w:val="1"/>
      <w:numFmt w:val="lowerRoman"/>
      <w:lvlText w:val="%2.%3.%4.%5.%6.%7.%8.%9."/>
      <w:lvlJc w:val="right"/>
      <w:pPr>
        <w:tabs>
          <w:tab w:val="num" w:pos="6480"/>
        </w:tabs>
        <w:ind w:left="6480" w:hanging="180"/>
      </w:pPr>
      <w:rPr>
        <w:rFonts w:ascii="Arial" w:hAnsi="Arial" w:cs="Arial"/>
      </w:rPr>
    </w:lvl>
  </w:abstractNum>
  <w:abstractNum w:abstractNumId="3" w15:restartNumberingAfterBreak="0">
    <w:nsid w:val="0000001C"/>
    <w:multiLevelType w:val="multilevel"/>
    <w:tmpl w:val="0000001C"/>
    <w:name w:val="WW8Num28"/>
    <w:lvl w:ilvl="0">
      <w:start w:val="2"/>
      <w:numFmt w:val="bullet"/>
      <w:lvlText w:val="-"/>
      <w:lvlJc w:val="left"/>
      <w:pPr>
        <w:tabs>
          <w:tab w:val="num" w:pos="786"/>
        </w:tabs>
        <w:ind w:left="786" w:hanging="360"/>
      </w:pPr>
      <w:rPr>
        <w:rFonts w:ascii="Arial Narrow" w:hAnsi="Arial Narrow" w:cs="Arial Narrow"/>
      </w:rPr>
    </w:lvl>
    <w:lvl w:ilvl="1">
      <w:start w:val="1"/>
      <w:numFmt w:val="bullet"/>
      <w:lvlText w:val="-"/>
      <w:lvlJc w:val="left"/>
      <w:pPr>
        <w:tabs>
          <w:tab w:val="num" w:pos="1161"/>
        </w:tabs>
        <w:ind w:left="1161" w:hanging="360"/>
      </w:pPr>
      <w:rPr>
        <w:rFonts w:ascii="Times New Roman" w:hAnsi="Times New Roman" w:cs="Times New Roman"/>
      </w:rPr>
    </w:lvl>
    <w:lvl w:ilvl="2">
      <w:start w:val="1"/>
      <w:numFmt w:val="lowerRoman"/>
      <w:lvlText w:val="%2.%3."/>
      <w:lvlJc w:val="right"/>
      <w:pPr>
        <w:tabs>
          <w:tab w:val="num" w:pos="1881"/>
        </w:tabs>
        <w:ind w:left="1881" w:hanging="180"/>
      </w:pPr>
      <w:rPr>
        <w:rFonts w:cs="Times New Roman"/>
      </w:rPr>
    </w:lvl>
    <w:lvl w:ilvl="3">
      <w:start w:val="1"/>
      <w:numFmt w:val="decimal"/>
      <w:lvlText w:val="%2.%3.%4."/>
      <w:lvlJc w:val="left"/>
      <w:pPr>
        <w:tabs>
          <w:tab w:val="num" w:pos="2601"/>
        </w:tabs>
        <w:ind w:left="2601" w:hanging="360"/>
      </w:pPr>
      <w:rPr>
        <w:rFonts w:cs="Times New Roman"/>
      </w:rPr>
    </w:lvl>
    <w:lvl w:ilvl="4">
      <w:start w:val="1"/>
      <w:numFmt w:val="lowerLetter"/>
      <w:lvlText w:val="%2.%3.%4.%5."/>
      <w:lvlJc w:val="left"/>
      <w:pPr>
        <w:tabs>
          <w:tab w:val="num" w:pos="3321"/>
        </w:tabs>
        <w:ind w:left="3321" w:hanging="360"/>
      </w:pPr>
      <w:rPr>
        <w:rFonts w:cs="Times New Roman"/>
      </w:rPr>
    </w:lvl>
    <w:lvl w:ilvl="5">
      <w:start w:val="1"/>
      <w:numFmt w:val="lowerRoman"/>
      <w:lvlText w:val="%2.%3.%4.%5.%6."/>
      <w:lvlJc w:val="right"/>
      <w:pPr>
        <w:tabs>
          <w:tab w:val="num" w:pos="4041"/>
        </w:tabs>
        <w:ind w:left="4041" w:hanging="180"/>
      </w:pPr>
      <w:rPr>
        <w:rFonts w:cs="Times New Roman"/>
      </w:rPr>
    </w:lvl>
    <w:lvl w:ilvl="6">
      <w:start w:val="1"/>
      <w:numFmt w:val="decimal"/>
      <w:lvlText w:val="%2.%3.%4.%5.%6.%7."/>
      <w:lvlJc w:val="left"/>
      <w:pPr>
        <w:tabs>
          <w:tab w:val="num" w:pos="4761"/>
        </w:tabs>
        <w:ind w:left="4761" w:hanging="360"/>
      </w:pPr>
      <w:rPr>
        <w:rFonts w:cs="Times New Roman"/>
      </w:rPr>
    </w:lvl>
    <w:lvl w:ilvl="7">
      <w:start w:val="1"/>
      <w:numFmt w:val="lowerLetter"/>
      <w:lvlText w:val="%2.%3.%4.%5.%6.%7.%8."/>
      <w:lvlJc w:val="left"/>
      <w:pPr>
        <w:tabs>
          <w:tab w:val="num" w:pos="5481"/>
        </w:tabs>
        <w:ind w:left="5481" w:hanging="360"/>
      </w:pPr>
      <w:rPr>
        <w:rFonts w:cs="Times New Roman"/>
      </w:rPr>
    </w:lvl>
    <w:lvl w:ilvl="8">
      <w:start w:val="1"/>
      <w:numFmt w:val="lowerRoman"/>
      <w:lvlText w:val="%2.%3.%4.%5.%6.%7.%8.%9."/>
      <w:lvlJc w:val="right"/>
      <w:pPr>
        <w:tabs>
          <w:tab w:val="num" w:pos="6201"/>
        </w:tabs>
        <w:ind w:left="6201" w:hanging="180"/>
      </w:pPr>
      <w:rPr>
        <w:rFonts w:cs="Times New Roman"/>
      </w:rPr>
    </w:lvl>
  </w:abstractNum>
  <w:abstractNum w:abstractNumId="4" w15:restartNumberingAfterBreak="0">
    <w:nsid w:val="0000001D"/>
    <w:multiLevelType w:val="multilevel"/>
    <w:tmpl w:val="0000001D"/>
    <w:name w:val="WW8Num29"/>
    <w:lvl w:ilvl="0">
      <w:start w:val="2"/>
      <w:numFmt w:val="bullet"/>
      <w:lvlText w:val="-"/>
      <w:lvlJc w:val="left"/>
      <w:pPr>
        <w:tabs>
          <w:tab w:val="num" w:pos="720"/>
        </w:tabs>
        <w:ind w:left="720" w:hanging="360"/>
      </w:pPr>
      <w:rPr>
        <w:rFonts w:ascii="Arial Narrow" w:hAnsi="Arial Narrow" w:cs="Arial Narrow"/>
      </w:rPr>
    </w:lvl>
    <w:lvl w:ilvl="1">
      <w:start w:val="2"/>
      <w:numFmt w:val="bullet"/>
      <w:lvlText w:val="-"/>
      <w:lvlJc w:val="left"/>
      <w:pPr>
        <w:tabs>
          <w:tab w:val="num" w:pos="1440"/>
        </w:tabs>
        <w:ind w:left="1440" w:hanging="360"/>
      </w:pPr>
      <w:rPr>
        <w:rFonts w:ascii="Arial Narrow" w:hAnsi="Arial Narrow" w:cs="Arial Narrow"/>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15:restartNumberingAfterBreak="0">
    <w:nsid w:val="031C7055"/>
    <w:multiLevelType w:val="hybridMultilevel"/>
    <w:tmpl w:val="165E76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6D71C9D"/>
    <w:multiLevelType w:val="hybridMultilevel"/>
    <w:tmpl w:val="E90273A4"/>
    <w:lvl w:ilvl="0" w:tplc="A1E8CC12">
      <w:start w:val="4"/>
      <w:numFmt w:val="bullet"/>
      <w:lvlText w:val="-"/>
      <w:lvlJc w:val="left"/>
      <w:pPr>
        <w:ind w:left="1440" w:hanging="360"/>
      </w:pPr>
      <w:rPr>
        <w:rFonts w:ascii="Tahoma" w:eastAsia="Times New Roman" w:hAnsi="Tahoma" w:cs="Tahoma" w:hint="default"/>
      </w:rPr>
    </w:lvl>
    <w:lvl w:ilvl="1" w:tplc="08130003" w:tentative="1">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0CD4220"/>
    <w:multiLevelType w:val="hybridMultilevel"/>
    <w:tmpl w:val="6AE2DB6A"/>
    <w:lvl w:ilvl="0" w:tplc="2FCE7A22">
      <w:start w:val="1"/>
      <w:numFmt w:val="bullet"/>
      <w:lvlText w:val="-"/>
      <w:lvlJc w:val="left"/>
      <w:pPr>
        <w:ind w:left="753" w:hanging="360"/>
      </w:pPr>
      <w:rPr>
        <w:rFonts w:ascii="Tahoma" w:eastAsia="Times New Roman" w:hAnsi="Tahoma" w:cs="Tahoma" w:hint="default"/>
      </w:rPr>
    </w:lvl>
    <w:lvl w:ilvl="1" w:tplc="08130003" w:tentative="1">
      <w:start w:val="1"/>
      <w:numFmt w:val="bullet"/>
      <w:lvlText w:val="o"/>
      <w:lvlJc w:val="left"/>
      <w:pPr>
        <w:ind w:left="1473" w:hanging="360"/>
      </w:pPr>
      <w:rPr>
        <w:rFonts w:ascii="Courier New" w:hAnsi="Courier New" w:cs="Courier New" w:hint="default"/>
      </w:rPr>
    </w:lvl>
    <w:lvl w:ilvl="2" w:tplc="08130005" w:tentative="1">
      <w:start w:val="1"/>
      <w:numFmt w:val="bullet"/>
      <w:lvlText w:val=""/>
      <w:lvlJc w:val="left"/>
      <w:pPr>
        <w:ind w:left="2193" w:hanging="360"/>
      </w:pPr>
      <w:rPr>
        <w:rFonts w:ascii="Wingdings" w:hAnsi="Wingdings" w:hint="default"/>
      </w:rPr>
    </w:lvl>
    <w:lvl w:ilvl="3" w:tplc="08130001" w:tentative="1">
      <w:start w:val="1"/>
      <w:numFmt w:val="bullet"/>
      <w:lvlText w:val=""/>
      <w:lvlJc w:val="left"/>
      <w:pPr>
        <w:ind w:left="2913" w:hanging="360"/>
      </w:pPr>
      <w:rPr>
        <w:rFonts w:ascii="Symbol" w:hAnsi="Symbol" w:hint="default"/>
      </w:rPr>
    </w:lvl>
    <w:lvl w:ilvl="4" w:tplc="08130003" w:tentative="1">
      <w:start w:val="1"/>
      <w:numFmt w:val="bullet"/>
      <w:lvlText w:val="o"/>
      <w:lvlJc w:val="left"/>
      <w:pPr>
        <w:ind w:left="3633" w:hanging="360"/>
      </w:pPr>
      <w:rPr>
        <w:rFonts w:ascii="Courier New" w:hAnsi="Courier New" w:cs="Courier New" w:hint="default"/>
      </w:rPr>
    </w:lvl>
    <w:lvl w:ilvl="5" w:tplc="08130005" w:tentative="1">
      <w:start w:val="1"/>
      <w:numFmt w:val="bullet"/>
      <w:lvlText w:val=""/>
      <w:lvlJc w:val="left"/>
      <w:pPr>
        <w:ind w:left="4353" w:hanging="360"/>
      </w:pPr>
      <w:rPr>
        <w:rFonts w:ascii="Wingdings" w:hAnsi="Wingdings" w:hint="default"/>
      </w:rPr>
    </w:lvl>
    <w:lvl w:ilvl="6" w:tplc="08130001" w:tentative="1">
      <w:start w:val="1"/>
      <w:numFmt w:val="bullet"/>
      <w:lvlText w:val=""/>
      <w:lvlJc w:val="left"/>
      <w:pPr>
        <w:ind w:left="5073" w:hanging="360"/>
      </w:pPr>
      <w:rPr>
        <w:rFonts w:ascii="Symbol" w:hAnsi="Symbol" w:hint="default"/>
      </w:rPr>
    </w:lvl>
    <w:lvl w:ilvl="7" w:tplc="08130003" w:tentative="1">
      <w:start w:val="1"/>
      <w:numFmt w:val="bullet"/>
      <w:lvlText w:val="o"/>
      <w:lvlJc w:val="left"/>
      <w:pPr>
        <w:ind w:left="5793" w:hanging="360"/>
      </w:pPr>
      <w:rPr>
        <w:rFonts w:ascii="Courier New" w:hAnsi="Courier New" w:cs="Courier New" w:hint="default"/>
      </w:rPr>
    </w:lvl>
    <w:lvl w:ilvl="8" w:tplc="08130005" w:tentative="1">
      <w:start w:val="1"/>
      <w:numFmt w:val="bullet"/>
      <w:lvlText w:val=""/>
      <w:lvlJc w:val="left"/>
      <w:pPr>
        <w:ind w:left="6513" w:hanging="360"/>
      </w:pPr>
      <w:rPr>
        <w:rFonts w:ascii="Wingdings" w:hAnsi="Wingdings" w:hint="default"/>
      </w:rPr>
    </w:lvl>
  </w:abstractNum>
  <w:abstractNum w:abstractNumId="8" w15:restartNumberingAfterBreak="0">
    <w:nsid w:val="18BE631B"/>
    <w:multiLevelType w:val="hybridMultilevel"/>
    <w:tmpl w:val="AA0AE41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BC5F83"/>
    <w:multiLevelType w:val="hybridMultilevel"/>
    <w:tmpl w:val="CB9CAFA4"/>
    <w:lvl w:ilvl="0" w:tplc="08646724">
      <w:start w:val="4"/>
      <w:numFmt w:val="bullet"/>
      <w:lvlText w:val="-"/>
      <w:lvlJc w:val="left"/>
      <w:pPr>
        <w:ind w:left="915" w:hanging="360"/>
      </w:pPr>
      <w:rPr>
        <w:rFonts w:ascii="Arial" w:eastAsia="Times New Roman" w:hAnsi="Arial" w:cs="Arial" w:hint="default"/>
      </w:rPr>
    </w:lvl>
    <w:lvl w:ilvl="1" w:tplc="08130003" w:tentative="1">
      <w:start w:val="1"/>
      <w:numFmt w:val="bullet"/>
      <w:lvlText w:val="o"/>
      <w:lvlJc w:val="left"/>
      <w:pPr>
        <w:ind w:left="1635" w:hanging="360"/>
      </w:pPr>
      <w:rPr>
        <w:rFonts w:ascii="Courier New" w:hAnsi="Courier New" w:cs="Courier New" w:hint="default"/>
      </w:rPr>
    </w:lvl>
    <w:lvl w:ilvl="2" w:tplc="08130005" w:tentative="1">
      <w:start w:val="1"/>
      <w:numFmt w:val="bullet"/>
      <w:lvlText w:val=""/>
      <w:lvlJc w:val="left"/>
      <w:pPr>
        <w:ind w:left="2355" w:hanging="360"/>
      </w:pPr>
      <w:rPr>
        <w:rFonts w:ascii="Wingdings" w:hAnsi="Wingdings" w:hint="default"/>
      </w:rPr>
    </w:lvl>
    <w:lvl w:ilvl="3" w:tplc="08130001" w:tentative="1">
      <w:start w:val="1"/>
      <w:numFmt w:val="bullet"/>
      <w:lvlText w:val=""/>
      <w:lvlJc w:val="left"/>
      <w:pPr>
        <w:ind w:left="3075" w:hanging="360"/>
      </w:pPr>
      <w:rPr>
        <w:rFonts w:ascii="Symbol" w:hAnsi="Symbol" w:hint="default"/>
      </w:rPr>
    </w:lvl>
    <w:lvl w:ilvl="4" w:tplc="08130003" w:tentative="1">
      <w:start w:val="1"/>
      <w:numFmt w:val="bullet"/>
      <w:lvlText w:val="o"/>
      <w:lvlJc w:val="left"/>
      <w:pPr>
        <w:ind w:left="3795" w:hanging="360"/>
      </w:pPr>
      <w:rPr>
        <w:rFonts w:ascii="Courier New" w:hAnsi="Courier New" w:cs="Courier New" w:hint="default"/>
      </w:rPr>
    </w:lvl>
    <w:lvl w:ilvl="5" w:tplc="08130005" w:tentative="1">
      <w:start w:val="1"/>
      <w:numFmt w:val="bullet"/>
      <w:lvlText w:val=""/>
      <w:lvlJc w:val="left"/>
      <w:pPr>
        <w:ind w:left="4515" w:hanging="360"/>
      </w:pPr>
      <w:rPr>
        <w:rFonts w:ascii="Wingdings" w:hAnsi="Wingdings" w:hint="default"/>
      </w:rPr>
    </w:lvl>
    <w:lvl w:ilvl="6" w:tplc="08130001" w:tentative="1">
      <w:start w:val="1"/>
      <w:numFmt w:val="bullet"/>
      <w:lvlText w:val=""/>
      <w:lvlJc w:val="left"/>
      <w:pPr>
        <w:ind w:left="5235" w:hanging="360"/>
      </w:pPr>
      <w:rPr>
        <w:rFonts w:ascii="Symbol" w:hAnsi="Symbol" w:hint="default"/>
      </w:rPr>
    </w:lvl>
    <w:lvl w:ilvl="7" w:tplc="08130003" w:tentative="1">
      <w:start w:val="1"/>
      <w:numFmt w:val="bullet"/>
      <w:lvlText w:val="o"/>
      <w:lvlJc w:val="left"/>
      <w:pPr>
        <w:ind w:left="5955" w:hanging="360"/>
      </w:pPr>
      <w:rPr>
        <w:rFonts w:ascii="Courier New" w:hAnsi="Courier New" w:cs="Courier New" w:hint="default"/>
      </w:rPr>
    </w:lvl>
    <w:lvl w:ilvl="8" w:tplc="08130005" w:tentative="1">
      <w:start w:val="1"/>
      <w:numFmt w:val="bullet"/>
      <w:lvlText w:val=""/>
      <w:lvlJc w:val="left"/>
      <w:pPr>
        <w:ind w:left="6675" w:hanging="360"/>
      </w:pPr>
      <w:rPr>
        <w:rFonts w:ascii="Wingdings" w:hAnsi="Wingdings" w:hint="default"/>
      </w:rPr>
    </w:lvl>
  </w:abstractNum>
  <w:abstractNum w:abstractNumId="10" w15:restartNumberingAfterBreak="0">
    <w:nsid w:val="243428AD"/>
    <w:multiLevelType w:val="hybridMultilevel"/>
    <w:tmpl w:val="3F809B58"/>
    <w:lvl w:ilvl="0" w:tplc="08646724">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1F1F83"/>
    <w:multiLevelType w:val="hybridMultilevel"/>
    <w:tmpl w:val="1326E93C"/>
    <w:lvl w:ilvl="0" w:tplc="DA6E3B2E">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7673F0"/>
    <w:multiLevelType w:val="multilevel"/>
    <w:tmpl w:val="D3CE45BA"/>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440"/>
        </w:tabs>
        <w:ind w:left="1440" w:hanging="360"/>
      </w:pPr>
      <w:rPr>
        <w:rFonts w:ascii="Arial Narrow" w:hAnsi="Arial Narrow" w:cs="Courier New" w:hint="default"/>
      </w:rPr>
    </w:lvl>
    <w:lvl w:ilvl="2">
      <w:start w:val="1"/>
      <w:numFmt w:val="lowerRoman"/>
      <w:lvlText w:val="%2.%3."/>
      <w:lvlJc w:val="right"/>
      <w:pPr>
        <w:tabs>
          <w:tab w:val="num" w:pos="2160"/>
        </w:tabs>
        <w:ind w:left="2160" w:hanging="180"/>
      </w:pPr>
      <w:rPr>
        <w:rFonts w:ascii="Arial" w:hAnsi="Arial" w:cs="Arial" w:hint="default"/>
      </w:rPr>
    </w:lvl>
    <w:lvl w:ilvl="3">
      <w:start w:val="1"/>
      <w:numFmt w:val="decimal"/>
      <w:lvlText w:val="%2.%3.%4."/>
      <w:lvlJc w:val="left"/>
      <w:pPr>
        <w:tabs>
          <w:tab w:val="num" w:pos="2880"/>
        </w:tabs>
        <w:ind w:left="2880" w:hanging="360"/>
      </w:pPr>
      <w:rPr>
        <w:rFonts w:ascii="Arial" w:hAnsi="Arial" w:cs="Arial" w:hint="default"/>
      </w:rPr>
    </w:lvl>
    <w:lvl w:ilvl="4">
      <w:start w:val="1"/>
      <w:numFmt w:val="lowerLetter"/>
      <w:lvlText w:val="%2.%3.%4.%5."/>
      <w:lvlJc w:val="left"/>
      <w:pPr>
        <w:tabs>
          <w:tab w:val="num" w:pos="3600"/>
        </w:tabs>
        <w:ind w:left="3600" w:hanging="360"/>
      </w:pPr>
      <w:rPr>
        <w:rFonts w:ascii="Arial" w:hAnsi="Arial" w:cs="Arial" w:hint="default"/>
      </w:rPr>
    </w:lvl>
    <w:lvl w:ilvl="5">
      <w:start w:val="1"/>
      <w:numFmt w:val="lowerRoman"/>
      <w:lvlText w:val="%2.%3.%4.%5.%6."/>
      <w:lvlJc w:val="right"/>
      <w:pPr>
        <w:tabs>
          <w:tab w:val="num" w:pos="4320"/>
        </w:tabs>
        <w:ind w:left="4320" w:hanging="180"/>
      </w:pPr>
      <w:rPr>
        <w:rFonts w:ascii="Arial" w:hAnsi="Arial" w:cs="Arial" w:hint="default"/>
      </w:rPr>
    </w:lvl>
    <w:lvl w:ilvl="6">
      <w:start w:val="1"/>
      <w:numFmt w:val="decimal"/>
      <w:lvlText w:val="%2.%3.%4.%5.%6.%7."/>
      <w:lvlJc w:val="left"/>
      <w:pPr>
        <w:tabs>
          <w:tab w:val="num" w:pos="5040"/>
        </w:tabs>
        <w:ind w:left="5040" w:hanging="360"/>
      </w:pPr>
      <w:rPr>
        <w:rFonts w:ascii="Arial" w:hAnsi="Arial" w:cs="Arial" w:hint="default"/>
      </w:rPr>
    </w:lvl>
    <w:lvl w:ilvl="7">
      <w:start w:val="1"/>
      <w:numFmt w:val="lowerLetter"/>
      <w:lvlText w:val="%2.%3.%4.%5.%6.%7.%8."/>
      <w:lvlJc w:val="left"/>
      <w:pPr>
        <w:tabs>
          <w:tab w:val="num" w:pos="5760"/>
        </w:tabs>
        <w:ind w:left="5760" w:hanging="360"/>
      </w:pPr>
      <w:rPr>
        <w:rFonts w:ascii="Arial" w:hAnsi="Arial" w:cs="Arial" w:hint="default"/>
      </w:rPr>
    </w:lvl>
    <w:lvl w:ilvl="8">
      <w:start w:val="1"/>
      <w:numFmt w:val="lowerRoman"/>
      <w:lvlText w:val="%2.%3.%4.%5.%6.%7.%8.%9."/>
      <w:lvlJc w:val="right"/>
      <w:pPr>
        <w:tabs>
          <w:tab w:val="num" w:pos="6480"/>
        </w:tabs>
        <w:ind w:left="6480" w:hanging="180"/>
      </w:pPr>
      <w:rPr>
        <w:rFonts w:ascii="Arial" w:hAnsi="Arial" w:cs="Arial" w:hint="default"/>
      </w:rPr>
    </w:lvl>
  </w:abstractNum>
  <w:abstractNum w:abstractNumId="13" w15:restartNumberingAfterBreak="0">
    <w:nsid w:val="3D5365D4"/>
    <w:multiLevelType w:val="hybridMultilevel"/>
    <w:tmpl w:val="A2483ECC"/>
    <w:lvl w:ilvl="0" w:tplc="0030714E">
      <w:start w:val="1"/>
      <w:numFmt w:val="bullet"/>
      <w:lvlText w:val="→"/>
      <w:lvlJc w:val="left"/>
      <w:pPr>
        <w:ind w:left="720" w:hanging="360"/>
      </w:pPr>
      <w:rPr>
        <w:rFonts w:ascii="Calibri" w:hAnsi="Calibri" w:hint="default"/>
        <w:b/>
        <w:i w:val="0"/>
        <w:color w:val="4F81B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B62935"/>
    <w:multiLevelType w:val="multilevel"/>
    <w:tmpl w:val="8408BF90"/>
    <w:name w:val="WW8Num132"/>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Times New Roman" w:hAnsi="Times New Roman" w:cs="Arial Narrow" w:hint="default"/>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5" w15:restartNumberingAfterBreak="0">
    <w:nsid w:val="4771023E"/>
    <w:multiLevelType w:val="hybridMultilevel"/>
    <w:tmpl w:val="5AF842EA"/>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D20E01"/>
    <w:multiLevelType w:val="hybridMultilevel"/>
    <w:tmpl w:val="258CCC32"/>
    <w:lvl w:ilvl="0" w:tplc="87265EA4">
      <w:numFmt w:val="bullet"/>
      <w:lvlText w:val="—"/>
      <w:lvlJc w:val="left"/>
      <w:pPr>
        <w:ind w:left="2085" w:hanging="360"/>
      </w:pPr>
      <w:rPr>
        <w:rFonts w:ascii="Tahoma" w:eastAsia="Times New Roman" w:hAnsi="Tahoma" w:cs="Tahoma" w:hint="default"/>
      </w:rPr>
    </w:lvl>
    <w:lvl w:ilvl="1" w:tplc="08130003" w:tentative="1">
      <w:start w:val="1"/>
      <w:numFmt w:val="bullet"/>
      <w:lvlText w:val="o"/>
      <w:lvlJc w:val="left"/>
      <w:pPr>
        <w:ind w:left="2805" w:hanging="360"/>
      </w:pPr>
      <w:rPr>
        <w:rFonts w:ascii="Courier New" w:hAnsi="Courier New" w:cs="Courier New" w:hint="default"/>
      </w:rPr>
    </w:lvl>
    <w:lvl w:ilvl="2" w:tplc="08130005" w:tentative="1">
      <w:start w:val="1"/>
      <w:numFmt w:val="bullet"/>
      <w:lvlText w:val=""/>
      <w:lvlJc w:val="left"/>
      <w:pPr>
        <w:ind w:left="3525" w:hanging="360"/>
      </w:pPr>
      <w:rPr>
        <w:rFonts w:ascii="Wingdings" w:hAnsi="Wingdings" w:hint="default"/>
      </w:rPr>
    </w:lvl>
    <w:lvl w:ilvl="3" w:tplc="08130001" w:tentative="1">
      <w:start w:val="1"/>
      <w:numFmt w:val="bullet"/>
      <w:lvlText w:val=""/>
      <w:lvlJc w:val="left"/>
      <w:pPr>
        <w:ind w:left="4245" w:hanging="360"/>
      </w:pPr>
      <w:rPr>
        <w:rFonts w:ascii="Symbol" w:hAnsi="Symbol" w:hint="default"/>
      </w:rPr>
    </w:lvl>
    <w:lvl w:ilvl="4" w:tplc="08130003" w:tentative="1">
      <w:start w:val="1"/>
      <w:numFmt w:val="bullet"/>
      <w:lvlText w:val="o"/>
      <w:lvlJc w:val="left"/>
      <w:pPr>
        <w:ind w:left="4965" w:hanging="360"/>
      </w:pPr>
      <w:rPr>
        <w:rFonts w:ascii="Courier New" w:hAnsi="Courier New" w:cs="Courier New" w:hint="default"/>
      </w:rPr>
    </w:lvl>
    <w:lvl w:ilvl="5" w:tplc="08130005" w:tentative="1">
      <w:start w:val="1"/>
      <w:numFmt w:val="bullet"/>
      <w:lvlText w:val=""/>
      <w:lvlJc w:val="left"/>
      <w:pPr>
        <w:ind w:left="5685" w:hanging="360"/>
      </w:pPr>
      <w:rPr>
        <w:rFonts w:ascii="Wingdings" w:hAnsi="Wingdings" w:hint="default"/>
      </w:rPr>
    </w:lvl>
    <w:lvl w:ilvl="6" w:tplc="08130001" w:tentative="1">
      <w:start w:val="1"/>
      <w:numFmt w:val="bullet"/>
      <w:lvlText w:val=""/>
      <w:lvlJc w:val="left"/>
      <w:pPr>
        <w:ind w:left="6405" w:hanging="360"/>
      </w:pPr>
      <w:rPr>
        <w:rFonts w:ascii="Symbol" w:hAnsi="Symbol" w:hint="default"/>
      </w:rPr>
    </w:lvl>
    <w:lvl w:ilvl="7" w:tplc="08130003" w:tentative="1">
      <w:start w:val="1"/>
      <w:numFmt w:val="bullet"/>
      <w:lvlText w:val="o"/>
      <w:lvlJc w:val="left"/>
      <w:pPr>
        <w:ind w:left="7125" w:hanging="360"/>
      </w:pPr>
      <w:rPr>
        <w:rFonts w:ascii="Courier New" w:hAnsi="Courier New" w:cs="Courier New" w:hint="default"/>
      </w:rPr>
    </w:lvl>
    <w:lvl w:ilvl="8" w:tplc="08130005" w:tentative="1">
      <w:start w:val="1"/>
      <w:numFmt w:val="bullet"/>
      <w:lvlText w:val=""/>
      <w:lvlJc w:val="left"/>
      <w:pPr>
        <w:ind w:left="7845" w:hanging="360"/>
      </w:pPr>
      <w:rPr>
        <w:rFonts w:ascii="Wingdings" w:hAnsi="Wingdings" w:hint="default"/>
      </w:rPr>
    </w:lvl>
  </w:abstractNum>
  <w:abstractNum w:abstractNumId="17" w15:restartNumberingAfterBreak="0">
    <w:nsid w:val="492975C7"/>
    <w:multiLevelType w:val="hybridMultilevel"/>
    <w:tmpl w:val="2A22A9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E694687"/>
    <w:multiLevelType w:val="hybridMultilevel"/>
    <w:tmpl w:val="8486876A"/>
    <w:lvl w:ilvl="0" w:tplc="A1E8CC12">
      <w:start w:val="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FF00BB"/>
    <w:multiLevelType w:val="hybridMultilevel"/>
    <w:tmpl w:val="73E0E5D0"/>
    <w:lvl w:ilvl="0" w:tplc="2FCE7A22">
      <w:start w:val="1"/>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A6A5B13"/>
    <w:multiLevelType w:val="hybridMultilevel"/>
    <w:tmpl w:val="73368346"/>
    <w:lvl w:ilvl="0" w:tplc="2FCE7A22">
      <w:start w:val="1"/>
      <w:numFmt w:val="bullet"/>
      <w:lvlText w:val="-"/>
      <w:lvlJc w:val="left"/>
      <w:pPr>
        <w:ind w:left="753" w:hanging="360"/>
      </w:pPr>
      <w:rPr>
        <w:rFonts w:ascii="Tahoma" w:eastAsia="Times New Roman" w:hAnsi="Tahoma" w:cs="Tahoma" w:hint="default"/>
      </w:rPr>
    </w:lvl>
    <w:lvl w:ilvl="1" w:tplc="08130003" w:tentative="1">
      <w:start w:val="1"/>
      <w:numFmt w:val="bullet"/>
      <w:lvlText w:val="o"/>
      <w:lvlJc w:val="left"/>
      <w:pPr>
        <w:ind w:left="1473" w:hanging="360"/>
      </w:pPr>
      <w:rPr>
        <w:rFonts w:ascii="Courier New" w:hAnsi="Courier New" w:cs="Courier New" w:hint="default"/>
      </w:rPr>
    </w:lvl>
    <w:lvl w:ilvl="2" w:tplc="08130005" w:tentative="1">
      <w:start w:val="1"/>
      <w:numFmt w:val="bullet"/>
      <w:lvlText w:val=""/>
      <w:lvlJc w:val="left"/>
      <w:pPr>
        <w:ind w:left="2193" w:hanging="360"/>
      </w:pPr>
      <w:rPr>
        <w:rFonts w:ascii="Wingdings" w:hAnsi="Wingdings" w:hint="default"/>
      </w:rPr>
    </w:lvl>
    <w:lvl w:ilvl="3" w:tplc="08130001" w:tentative="1">
      <w:start w:val="1"/>
      <w:numFmt w:val="bullet"/>
      <w:lvlText w:val=""/>
      <w:lvlJc w:val="left"/>
      <w:pPr>
        <w:ind w:left="2913" w:hanging="360"/>
      </w:pPr>
      <w:rPr>
        <w:rFonts w:ascii="Symbol" w:hAnsi="Symbol" w:hint="default"/>
      </w:rPr>
    </w:lvl>
    <w:lvl w:ilvl="4" w:tplc="08130003" w:tentative="1">
      <w:start w:val="1"/>
      <w:numFmt w:val="bullet"/>
      <w:lvlText w:val="o"/>
      <w:lvlJc w:val="left"/>
      <w:pPr>
        <w:ind w:left="3633" w:hanging="360"/>
      </w:pPr>
      <w:rPr>
        <w:rFonts w:ascii="Courier New" w:hAnsi="Courier New" w:cs="Courier New" w:hint="default"/>
      </w:rPr>
    </w:lvl>
    <w:lvl w:ilvl="5" w:tplc="08130005" w:tentative="1">
      <w:start w:val="1"/>
      <w:numFmt w:val="bullet"/>
      <w:lvlText w:val=""/>
      <w:lvlJc w:val="left"/>
      <w:pPr>
        <w:ind w:left="4353" w:hanging="360"/>
      </w:pPr>
      <w:rPr>
        <w:rFonts w:ascii="Wingdings" w:hAnsi="Wingdings" w:hint="default"/>
      </w:rPr>
    </w:lvl>
    <w:lvl w:ilvl="6" w:tplc="08130001" w:tentative="1">
      <w:start w:val="1"/>
      <w:numFmt w:val="bullet"/>
      <w:lvlText w:val=""/>
      <w:lvlJc w:val="left"/>
      <w:pPr>
        <w:ind w:left="5073" w:hanging="360"/>
      </w:pPr>
      <w:rPr>
        <w:rFonts w:ascii="Symbol" w:hAnsi="Symbol" w:hint="default"/>
      </w:rPr>
    </w:lvl>
    <w:lvl w:ilvl="7" w:tplc="08130003" w:tentative="1">
      <w:start w:val="1"/>
      <w:numFmt w:val="bullet"/>
      <w:lvlText w:val="o"/>
      <w:lvlJc w:val="left"/>
      <w:pPr>
        <w:ind w:left="5793" w:hanging="360"/>
      </w:pPr>
      <w:rPr>
        <w:rFonts w:ascii="Courier New" w:hAnsi="Courier New" w:cs="Courier New" w:hint="default"/>
      </w:rPr>
    </w:lvl>
    <w:lvl w:ilvl="8" w:tplc="08130005" w:tentative="1">
      <w:start w:val="1"/>
      <w:numFmt w:val="bullet"/>
      <w:lvlText w:val=""/>
      <w:lvlJc w:val="left"/>
      <w:pPr>
        <w:ind w:left="6513" w:hanging="360"/>
      </w:pPr>
      <w:rPr>
        <w:rFonts w:ascii="Wingdings" w:hAnsi="Wingdings" w:hint="default"/>
      </w:rPr>
    </w:lvl>
  </w:abstractNum>
  <w:abstractNum w:abstractNumId="21" w15:restartNumberingAfterBreak="0">
    <w:nsid w:val="5D1A0284"/>
    <w:multiLevelType w:val="hybridMultilevel"/>
    <w:tmpl w:val="949E195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AF637B"/>
    <w:multiLevelType w:val="hybridMultilevel"/>
    <w:tmpl w:val="707E218C"/>
    <w:lvl w:ilvl="0" w:tplc="DA6E3B2E">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D7C7C19"/>
    <w:multiLevelType w:val="hybridMultilevel"/>
    <w:tmpl w:val="2C0880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76D7263"/>
    <w:multiLevelType w:val="hybridMultilevel"/>
    <w:tmpl w:val="6B003BFE"/>
    <w:lvl w:ilvl="0" w:tplc="08646724">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BE26702"/>
    <w:multiLevelType w:val="hybridMultilevel"/>
    <w:tmpl w:val="E75A1BCA"/>
    <w:lvl w:ilvl="0" w:tplc="DA6E3B2E">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B424F2"/>
    <w:multiLevelType w:val="hybridMultilevel"/>
    <w:tmpl w:val="3B62773C"/>
    <w:lvl w:ilvl="0" w:tplc="08646724">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F3D0B4F"/>
    <w:multiLevelType w:val="hybridMultilevel"/>
    <w:tmpl w:val="2974CD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19428250">
    <w:abstractNumId w:val="0"/>
  </w:num>
  <w:num w:numId="2" w16cid:durableId="1268922574">
    <w:abstractNumId w:val="1"/>
  </w:num>
  <w:num w:numId="3" w16cid:durableId="2018072803">
    <w:abstractNumId w:val="2"/>
  </w:num>
  <w:num w:numId="4" w16cid:durableId="2134518935">
    <w:abstractNumId w:val="3"/>
  </w:num>
  <w:num w:numId="5" w16cid:durableId="1386374858">
    <w:abstractNumId w:val="4"/>
  </w:num>
  <w:num w:numId="6" w16cid:durableId="888762469">
    <w:abstractNumId w:val="15"/>
  </w:num>
  <w:num w:numId="7" w16cid:durableId="405107578">
    <w:abstractNumId w:val="5"/>
  </w:num>
  <w:num w:numId="8" w16cid:durableId="44305620">
    <w:abstractNumId w:val="18"/>
  </w:num>
  <w:num w:numId="9" w16cid:durableId="1406149306">
    <w:abstractNumId w:val="19"/>
  </w:num>
  <w:num w:numId="10" w16cid:durableId="916594272">
    <w:abstractNumId w:val="14"/>
  </w:num>
  <w:num w:numId="11" w16cid:durableId="36131046">
    <w:abstractNumId w:val="12"/>
  </w:num>
  <w:num w:numId="12" w16cid:durableId="1960451711">
    <w:abstractNumId w:val="22"/>
  </w:num>
  <w:num w:numId="13" w16cid:durableId="1580745272">
    <w:abstractNumId w:val="25"/>
  </w:num>
  <w:num w:numId="14" w16cid:durableId="547495591">
    <w:abstractNumId w:val="11"/>
  </w:num>
  <w:num w:numId="15" w16cid:durableId="1558663137">
    <w:abstractNumId w:val="8"/>
  </w:num>
  <w:num w:numId="16" w16cid:durableId="1433627192">
    <w:abstractNumId w:val="23"/>
  </w:num>
  <w:num w:numId="17" w16cid:durableId="840392370">
    <w:abstractNumId w:val="21"/>
  </w:num>
  <w:num w:numId="18" w16cid:durableId="830100209">
    <w:abstractNumId w:val="27"/>
  </w:num>
  <w:num w:numId="19" w16cid:durableId="147478557">
    <w:abstractNumId w:val="13"/>
  </w:num>
  <w:num w:numId="20" w16cid:durableId="456070102">
    <w:abstractNumId w:val="26"/>
  </w:num>
  <w:num w:numId="21" w16cid:durableId="2025203714">
    <w:abstractNumId w:val="10"/>
  </w:num>
  <w:num w:numId="22" w16cid:durableId="285087866">
    <w:abstractNumId w:val="24"/>
  </w:num>
  <w:num w:numId="23" w16cid:durableId="837160044">
    <w:abstractNumId w:val="9"/>
  </w:num>
  <w:num w:numId="24" w16cid:durableId="1528904348">
    <w:abstractNumId w:val="7"/>
  </w:num>
  <w:num w:numId="25" w16cid:durableId="1825468219">
    <w:abstractNumId w:val="20"/>
  </w:num>
  <w:num w:numId="26" w16cid:durableId="55668596">
    <w:abstractNumId w:val="17"/>
  </w:num>
  <w:num w:numId="27" w16cid:durableId="632441619">
    <w:abstractNumId w:val="6"/>
  </w:num>
  <w:num w:numId="28" w16cid:durableId="20310558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4C"/>
    <w:rsid w:val="00002F93"/>
    <w:rsid w:val="0001028E"/>
    <w:rsid w:val="00010FE3"/>
    <w:rsid w:val="00015172"/>
    <w:rsid w:val="000173C9"/>
    <w:rsid w:val="00021408"/>
    <w:rsid w:val="00031439"/>
    <w:rsid w:val="00034BAA"/>
    <w:rsid w:val="00040400"/>
    <w:rsid w:val="000405BC"/>
    <w:rsid w:val="000524CF"/>
    <w:rsid w:val="000531C2"/>
    <w:rsid w:val="00070DF6"/>
    <w:rsid w:val="00083260"/>
    <w:rsid w:val="000B32AD"/>
    <w:rsid w:val="000D3595"/>
    <w:rsid w:val="0010182F"/>
    <w:rsid w:val="00110567"/>
    <w:rsid w:val="0011362E"/>
    <w:rsid w:val="0011408C"/>
    <w:rsid w:val="00114F98"/>
    <w:rsid w:val="00117449"/>
    <w:rsid w:val="001222B3"/>
    <w:rsid w:val="001226E6"/>
    <w:rsid w:val="00142896"/>
    <w:rsid w:val="00147C67"/>
    <w:rsid w:val="00153A0F"/>
    <w:rsid w:val="00154914"/>
    <w:rsid w:val="00157603"/>
    <w:rsid w:val="00167CA1"/>
    <w:rsid w:val="00171B75"/>
    <w:rsid w:val="00174693"/>
    <w:rsid w:val="00175E61"/>
    <w:rsid w:val="00186B17"/>
    <w:rsid w:val="00187C2D"/>
    <w:rsid w:val="00187C8E"/>
    <w:rsid w:val="00192205"/>
    <w:rsid w:val="00196D60"/>
    <w:rsid w:val="001B054D"/>
    <w:rsid w:val="001B1532"/>
    <w:rsid w:val="001C45DE"/>
    <w:rsid w:val="001D1B77"/>
    <w:rsid w:val="001D433D"/>
    <w:rsid w:val="001D4E36"/>
    <w:rsid w:val="001E0A1E"/>
    <w:rsid w:val="001E0B2C"/>
    <w:rsid w:val="001E47D3"/>
    <w:rsid w:val="001E706C"/>
    <w:rsid w:val="002145AD"/>
    <w:rsid w:val="002236EB"/>
    <w:rsid w:val="00223F6C"/>
    <w:rsid w:val="00224998"/>
    <w:rsid w:val="0023137C"/>
    <w:rsid w:val="0025012A"/>
    <w:rsid w:val="00254E4F"/>
    <w:rsid w:val="002558E8"/>
    <w:rsid w:val="00271104"/>
    <w:rsid w:val="00272261"/>
    <w:rsid w:val="0028426B"/>
    <w:rsid w:val="00287234"/>
    <w:rsid w:val="002A0860"/>
    <w:rsid w:val="002B2A99"/>
    <w:rsid w:val="002B5896"/>
    <w:rsid w:val="002C26E4"/>
    <w:rsid w:val="002C6032"/>
    <w:rsid w:val="002D4D51"/>
    <w:rsid w:val="002D5646"/>
    <w:rsid w:val="002D6914"/>
    <w:rsid w:val="002E0D59"/>
    <w:rsid w:val="002E39F7"/>
    <w:rsid w:val="002E7B7E"/>
    <w:rsid w:val="002F3037"/>
    <w:rsid w:val="0030027A"/>
    <w:rsid w:val="003060E8"/>
    <w:rsid w:val="00311BE9"/>
    <w:rsid w:val="00324C75"/>
    <w:rsid w:val="00342658"/>
    <w:rsid w:val="0035723B"/>
    <w:rsid w:val="003575F9"/>
    <w:rsid w:val="00363F9A"/>
    <w:rsid w:val="003659C0"/>
    <w:rsid w:val="00365E53"/>
    <w:rsid w:val="00371760"/>
    <w:rsid w:val="00377616"/>
    <w:rsid w:val="00377825"/>
    <w:rsid w:val="00384BE1"/>
    <w:rsid w:val="003916B6"/>
    <w:rsid w:val="003A2482"/>
    <w:rsid w:val="003C26C1"/>
    <w:rsid w:val="003C3E72"/>
    <w:rsid w:val="003E17D6"/>
    <w:rsid w:val="003E48D2"/>
    <w:rsid w:val="003F4781"/>
    <w:rsid w:val="00410D9C"/>
    <w:rsid w:val="004135C7"/>
    <w:rsid w:val="0042325C"/>
    <w:rsid w:val="004612CC"/>
    <w:rsid w:val="00472621"/>
    <w:rsid w:val="00475469"/>
    <w:rsid w:val="0048467F"/>
    <w:rsid w:val="00487DCF"/>
    <w:rsid w:val="0049053D"/>
    <w:rsid w:val="004A02EF"/>
    <w:rsid w:val="004A1F50"/>
    <w:rsid w:val="004A3DD2"/>
    <w:rsid w:val="004A3E08"/>
    <w:rsid w:val="004A6CD0"/>
    <w:rsid w:val="004A7C50"/>
    <w:rsid w:val="004C64A2"/>
    <w:rsid w:val="004C7BAB"/>
    <w:rsid w:val="004D09BC"/>
    <w:rsid w:val="004D376D"/>
    <w:rsid w:val="004E6CCD"/>
    <w:rsid w:val="004F30CC"/>
    <w:rsid w:val="004F407D"/>
    <w:rsid w:val="004F75F7"/>
    <w:rsid w:val="00504F0D"/>
    <w:rsid w:val="00505E34"/>
    <w:rsid w:val="0051284E"/>
    <w:rsid w:val="005145BA"/>
    <w:rsid w:val="0051660B"/>
    <w:rsid w:val="00517D1F"/>
    <w:rsid w:val="005221DB"/>
    <w:rsid w:val="0052453B"/>
    <w:rsid w:val="00540D71"/>
    <w:rsid w:val="00542329"/>
    <w:rsid w:val="00542F78"/>
    <w:rsid w:val="00542FE5"/>
    <w:rsid w:val="00546203"/>
    <w:rsid w:val="00555D68"/>
    <w:rsid w:val="005612BF"/>
    <w:rsid w:val="00576CDB"/>
    <w:rsid w:val="00583626"/>
    <w:rsid w:val="0058693F"/>
    <w:rsid w:val="00592EFA"/>
    <w:rsid w:val="005C39C2"/>
    <w:rsid w:val="005C3DEE"/>
    <w:rsid w:val="005C47AA"/>
    <w:rsid w:val="005C769A"/>
    <w:rsid w:val="005D141A"/>
    <w:rsid w:val="005E3D8E"/>
    <w:rsid w:val="005F102A"/>
    <w:rsid w:val="00606DC2"/>
    <w:rsid w:val="00607C4B"/>
    <w:rsid w:val="00635BDA"/>
    <w:rsid w:val="00637A58"/>
    <w:rsid w:val="00644152"/>
    <w:rsid w:val="00654A39"/>
    <w:rsid w:val="0065618D"/>
    <w:rsid w:val="00657F98"/>
    <w:rsid w:val="0066167F"/>
    <w:rsid w:val="0067304F"/>
    <w:rsid w:val="006742D7"/>
    <w:rsid w:val="00676DA3"/>
    <w:rsid w:val="00677375"/>
    <w:rsid w:val="006821A1"/>
    <w:rsid w:val="0068651A"/>
    <w:rsid w:val="0068743A"/>
    <w:rsid w:val="00691749"/>
    <w:rsid w:val="006A31F8"/>
    <w:rsid w:val="006A5576"/>
    <w:rsid w:val="006B367D"/>
    <w:rsid w:val="006C4256"/>
    <w:rsid w:val="006C46F3"/>
    <w:rsid w:val="006C5BCD"/>
    <w:rsid w:val="006C7C4E"/>
    <w:rsid w:val="006D1B72"/>
    <w:rsid w:val="006D759A"/>
    <w:rsid w:val="006E143A"/>
    <w:rsid w:val="006F02B8"/>
    <w:rsid w:val="006F2926"/>
    <w:rsid w:val="00710171"/>
    <w:rsid w:val="00717E29"/>
    <w:rsid w:val="00720070"/>
    <w:rsid w:val="00732F6F"/>
    <w:rsid w:val="007557F3"/>
    <w:rsid w:val="00756EB5"/>
    <w:rsid w:val="00760A4C"/>
    <w:rsid w:val="00760E01"/>
    <w:rsid w:val="00761A3C"/>
    <w:rsid w:val="00764B06"/>
    <w:rsid w:val="00775BF8"/>
    <w:rsid w:val="00781886"/>
    <w:rsid w:val="00790DF9"/>
    <w:rsid w:val="00790F6F"/>
    <w:rsid w:val="007911F0"/>
    <w:rsid w:val="0079279A"/>
    <w:rsid w:val="007A6610"/>
    <w:rsid w:val="007B3AAA"/>
    <w:rsid w:val="007B5BCA"/>
    <w:rsid w:val="007C1AAC"/>
    <w:rsid w:val="007D0EE9"/>
    <w:rsid w:val="007E41DE"/>
    <w:rsid w:val="007E645D"/>
    <w:rsid w:val="007F582A"/>
    <w:rsid w:val="007F6D85"/>
    <w:rsid w:val="00803904"/>
    <w:rsid w:val="008238F7"/>
    <w:rsid w:val="0082470B"/>
    <w:rsid w:val="00841C65"/>
    <w:rsid w:val="008456F3"/>
    <w:rsid w:val="00861C7D"/>
    <w:rsid w:val="0087217D"/>
    <w:rsid w:val="008832BD"/>
    <w:rsid w:val="0089531B"/>
    <w:rsid w:val="00896A66"/>
    <w:rsid w:val="008A7089"/>
    <w:rsid w:val="008B5BF7"/>
    <w:rsid w:val="008C53B9"/>
    <w:rsid w:val="008F0385"/>
    <w:rsid w:val="008F3E4A"/>
    <w:rsid w:val="008F4BF0"/>
    <w:rsid w:val="009139AE"/>
    <w:rsid w:val="00927FCB"/>
    <w:rsid w:val="009330CF"/>
    <w:rsid w:val="00951A81"/>
    <w:rsid w:val="00952013"/>
    <w:rsid w:val="009621F1"/>
    <w:rsid w:val="00973643"/>
    <w:rsid w:val="00986BF8"/>
    <w:rsid w:val="009A26E1"/>
    <w:rsid w:val="009A4256"/>
    <w:rsid w:val="009B319A"/>
    <w:rsid w:val="009C32ED"/>
    <w:rsid w:val="009D1611"/>
    <w:rsid w:val="009D420A"/>
    <w:rsid w:val="009D474E"/>
    <w:rsid w:val="009E1AFF"/>
    <w:rsid w:val="009F644E"/>
    <w:rsid w:val="00A04BE8"/>
    <w:rsid w:val="00A3134C"/>
    <w:rsid w:val="00A41AE7"/>
    <w:rsid w:val="00A5344A"/>
    <w:rsid w:val="00A53776"/>
    <w:rsid w:val="00A53DBB"/>
    <w:rsid w:val="00A62A0D"/>
    <w:rsid w:val="00A80294"/>
    <w:rsid w:val="00A856E1"/>
    <w:rsid w:val="00A9135D"/>
    <w:rsid w:val="00AA594F"/>
    <w:rsid w:val="00AB20AA"/>
    <w:rsid w:val="00AB32CA"/>
    <w:rsid w:val="00AB3E61"/>
    <w:rsid w:val="00AC117E"/>
    <w:rsid w:val="00AD3E41"/>
    <w:rsid w:val="00AD7C95"/>
    <w:rsid w:val="00AF0775"/>
    <w:rsid w:val="00AF18FA"/>
    <w:rsid w:val="00AF7687"/>
    <w:rsid w:val="00B01391"/>
    <w:rsid w:val="00B10ADB"/>
    <w:rsid w:val="00B16B56"/>
    <w:rsid w:val="00B1716B"/>
    <w:rsid w:val="00B2269D"/>
    <w:rsid w:val="00B24B9D"/>
    <w:rsid w:val="00B268CF"/>
    <w:rsid w:val="00B56762"/>
    <w:rsid w:val="00B61A47"/>
    <w:rsid w:val="00B73009"/>
    <w:rsid w:val="00B73F09"/>
    <w:rsid w:val="00B90A15"/>
    <w:rsid w:val="00B92E78"/>
    <w:rsid w:val="00BA081A"/>
    <w:rsid w:val="00BA4BB2"/>
    <w:rsid w:val="00BB407D"/>
    <w:rsid w:val="00BC3B57"/>
    <w:rsid w:val="00BC5455"/>
    <w:rsid w:val="00BD2350"/>
    <w:rsid w:val="00BD6793"/>
    <w:rsid w:val="00BE01FF"/>
    <w:rsid w:val="00BF6F31"/>
    <w:rsid w:val="00C03313"/>
    <w:rsid w:val="00C119D4"/>
    <w:rsid w:val="00C25380"/>
    <w:rsid w:val="00C26E4F"/>
    <w:rsid w:val="00C276D8"/>
    <w:rsid w:val="00C43F8F"/>
    <w:rsid w:val="00C51944"/>
    <w:rsid w:val="00C5728D"/>
    <w:rsid w:val="00C711BA"/>
    <w:rsid w:val="00C94092"/>
    <w:rsid w:val="00CA107D"/>
    <w:rsid w:val="00CA2CE0"/>
    <w:rsid w:val="00CA6D4A"/>
    <w:rsid w:val="00CA6DF7"/>
    <w:rsid w:val="00CB2488"/>
    <w:rsid w:val="00CB4EC9"/>
    <w:rsid w:val="00CB6604"/>
    <w:rsid w:val="00CB7417"/>
    <w:rsid w:val="00CB74DB"/>
    <w:rsid w:val="00CC67AE"/>
    <w:rsid w:val="00CD6EFE"/>
    <w:rsid w:val="00D23BD0"/>
    <w:rsid w:val="00D24459"/>
    <w:rsid w:val="00D24E89"/>
    <w:rsid w:val="00D54091"/>
    <w:rsid w:val="00D61DD5"/>
    <w:rsid w:val="00D66853"/>
    <w:rsid w:val="00D803BB"/>
    <w:rsid w:val="00D82506"/>
    <w:rsid w:val="00D855EB"/>
    <w:rsid w:val="00D95AB8"/>
    <w:rsid w:val="00D95ACD"/>
    <w:rsid w:val="00DA0469"/>
    <w:rsid w:val="00DA49FA"/>
    <w:rsid w:val="00DA6CC3"/>
    <w:rsid w:val="00DB3605"/>
    <w:rsid w:val="00DD3C74"/>
    <w:rsid w:val="00DD67CB"/>
    <w:rsid w:val="00DE1B27"/>
    <w:rsid w:val="00DF7854"/>
    <w:rsid w:val="00E02A70"/>
    <w:rsid w:val="00E0459E"/>
    <w:rsid w:val="00E0647E"/>
    <w:rsid w:val="00E1033D"/>
    <w:rsid w:val="00E13E33"/>
    <w:rsid w:val="00E2118F"/>
    <w:rsid w:val="00E3150E"/>
    <w:rsid w:val="00E333B8"/>
    <w:rsid w:val="00E33471"/>
    <w:rsid w:val="00E45654"/>
    <w:rsid w:val="00E45925"/>
    <w:rsid w:val="00E63E50"/>
    <w:rsid w:val="00E655D7"/>
    <w:rsid w:val="00E71C4C"/>
    <w:rsid w:val="00E95660"/>
    <w:rsid w:val="00E96D8F"/>
    <w:rsid w:val="00EB41F8"/>
    <w:rsid w:val="00EB521C"/>
    <w:rsid w:val="00ED0B87"/>
    <w:rsid w:val="00ED3899"/>
    <w:rsid w:val="00EF7B02"/>
    <w:rsid w:val="00F01E5F"/>
    <w:rsid w:val="00F02422"/>
    <w:rsid w:val="00F06803"/>
    <w:rsid w:val="00F06BFC"/>
    <w:rsid w:val="00F07BDD"/>
    <w:rsid w:val="00F14889"/>
    <w:rsid w:val="00F157E0"/>
    <w:rsid w:val="00F20B81"/>
    <w:rsid w:val="00F373A8"/>
    <w:rsid w:val="00F47762"/>
    <w:rsid w:val="00F5022F"/>
    <w:rsid w:val="00F54E83"/>
    <w:rsid w:val="00F56027"/>
    <w:rsid w:val="00F6015D"/>
    <w:rsid w:val="00F63D67"/>
    <w:rsid w:val="00F94365"/>
    <w:rsid w:val="00F96B7A"/>
    <w:rsid w:val="00FA21BF"/>
    <w:rsid w:val="00FA316F"/>
    <w:rsid w:val="00FA3445"/>
    <w:rsid w:val="00FD6B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DB2E054"/>
  <w15:docId w15:val="{35AA516F-C714-407C-87BB-6BB1A1D1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0A4C"/>
    <w:pPr>
      <w:ind w:left="708"/>
    </w:pPr>
  </w:style>
  <w:style w:type="paragraph" w:styleId="Voetnoottekst">
    <w:name w:val="footnote text"/>
    <w:basedOn w:val="Standaard"/>
    <w:link w:val="VoetnoottekstChar"/>
    <w:uiPriority w:val="99"/>
    <w:semiHidden/>
    <w:unhideWhenUsed/>
    <w:rsid w:val="00760A4C"/>
    <w:pPr>
      <w:spacing w:after="0" w:line="240" w:lineRule="auto"/>
    </w:pPr>
    <w:rPr>
      <w:sz w:val="20"/>
      <w:szCs w:val="20"/>
    </w:rPr>
  </w:style>
  <w:style w:type="character" w:customStyle="1" w:styleId="VoetnoottekstChar">
    <w:name w:val="Voetnoottekst Char"/>
    <w:link w:val="Voetnoottekst"/>
    <w:uiPriority w:val="99"/>
    <w:semiHidden/>
    <w:rsid w:val="00760A4C"/>
    <w:rPr>
      <w:lang w:eastAsia="en-US"/>
    </w:rPr>
  </w:style>
  <w:style w:type="character" w:styleId="Voetnootmarkering">
    <w:name w:val="footnote reference"/>
    <w:uiPriority w:val="99"/>
    <w:unhideWhenUsed/>
    <w:rsid w:val="00760A4C"/>
    <w:rPr>
      <w:vertAlign w:val="superscript"/>
    </w:rPr>
  </w:style>
  <w:style w:type="table" w:styleId="Tabelraster">
    <w:name w:val="Table Grid"/>
    <w:basedOn w:val="Standaardtabel"/>
    <w:uiPriority w:val="59"/>
    <w:rsid w:val="0076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555D68"/>
    <w:rPr>
      <w:sz w:val="16"/>
      <w:szCs w:val="16"/>
    </w:rPr>
  </w:style>
  <w:style w:type="paragraph" w:styleId="Tekstopmerking">
    <w:name w:val="annotation text"/>
    <w:basedOn w:val="Standaard"/>
    <w:link w:val="TekstopmerkingChar"/>
    <w:uiPriority w:val="99"/>
    <w:unhideWhenUsed/>
    <w:rsid w:val="00555D68"/>
    <w:rPr>
      <w:sz w:val="20"/>
      <w:szCs w:val="20"/>
    </w:rPr>
  </w:style>
  <w:style w:type="character" w:customStyle="1" w:styleId="TekstopmerkingChar">
    <w:name w:val="Tekst opmerking Char"/>
    <w:link w:val="Tekstopmerking"/>
    <w:uiPriority w:val="99"/>
    <w:rsid w:val="00555D68"/>
    <w:rPr>
      <w:lang w:eastAsia="en-US"/>
    </w:rPr>
  </w:style>
  <w:style w:type="paragraph" w:styleId="Onderwerpvanopmerking">
    <w:name w:val="annotation subject"/>
    <w:basedOn w:val="Tekstopmerking"/>
    <w:next w:val="Tekstopmerking"/>
    <w:link w:val="OnderwerpvanopmerkingChar"/>
    <w:uiPriority w:val="99"/>
    <w:semiHidden/>
    <w:unhideWhenUsed/>
    <w:rsid w:val="00555D68"/>
    <w:rPr>
      <w:b/>
      <w:bCs/>
    </w:rPr>
  </w:style>
  <w:style w:type="character" w:customStyle="1" w:styleId="OnderwerpvanopmerkingChar">
    <w:name w:val="Onderwerp van opmerking Char"/>
    <w:link w:val="Onderwerpvanopmerking"/>
    <w:uiPriority w:val="99"/>
    <w:semiHidden/>
    <w:rsid w:val="00555D68"/>
    <w:rPr>
      <w:b/>
      <w:bCs/>
      <w:lang w:eastAsia="en-US"/>
    </w:rPr>
  </w:style>
  <w:style w:type="paragraph" w:styleId="Ballontekst">
    <w:name w:val="Balloon Text"/>
    <w:basedOn w:val="Standaard"/>
    <w:link w:val="BallontekstChar"/>
    <w:uiPriority w:val="99"/>
    <w:semiHidden/>
    <w:unhideWhenUsed/>
    <w:rsid w:val="00555D6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55D68"/>
    <w:rPr>
      <w:rFonts w:ascii="Tahoma" w:hAnsi="Tahoma" w:cs="Tahoma"/>
      <w:sz w:val="16"/>
      <w:szCs w:val="16"/>
      <w:lang w:eastAsia="en-US"/>
    </w:rPr>
  </w:style>
  <w:style w:type="paragraph" w:styleId="Koptekst">
    <w:name w:val="header"/>
    <w:basedOn w:val="Standaard"/>
    <w:link w:val="KoptekstChar"/>
    <w:uiPriority w:val="99"/>
    <w:unhideWhenUsed/>
    <w:rsid w:val="00E0647E"/>
    <w:pPr>
      <w:tabs>
        <w:tab w:val="center" w:pos="4536"/>
        <w:tab w:val="right" w:pos="9072"/>
      </w:tabs>
    </w:pPr>
  </w:style>
  <w:style w:type="character" w:customStyle="1" w:styleId="KoptekstChar">
    <w:name w:val="Koptekst Char"/>
    <w:link w:val="Koptekst"/>
    <w:uiPriority w:val="99"/>
    <w:rsid w:val="00E0647E"/>
    <w:rPr>
      <w:sz w:val="22"/>
      <w:szCs w:val="22"/>
      <w:lang w:eastAsia="en-US"/>
    </w:rPr>
  </w:style>
  <w:style w:type="paragraph" w:styleId="Voettekst">
    <w:name w:val="footer"/>
    <w:basedOn w:val="Standaard"/>
    <w:link w:val="VoettekstChar"/>
    <w:uiPriority w:val="99"/>
    <w:unhideWhenUsed/>
    <w:rsid w:val="00E0647E"/>
    <w:pPr>
      <w:tabs>
        <w:tab w:val="center" w:pos="4536"/>
        <w:tab w:val="right" w:pos="9072"/>
      </w:tabs>
    </w:pPr>
  </w:style>
  <w:style w:type="character" w:customStyle="1" w:styleId="VoettekstChar">
    <w:name w:val="Voettekst Char"/>
    <w:link w:val="Voettekst"/>
    <w:uiPriority w:val="99"/>
    <w:rsid w:val="00E0647E"/>
    <w:rPr>
      <w:sz w:val="22"/>
      <w:szCs w:val="22"/>
      <w:lang w:eastAsia="en-US"/>
    </w:rPr>
  </w:style>
  <w:style w:type="character" w:styleId="Hyperlink">
    <w:name w:val="Hyperlink"/>
    <w:basedOn w:val="Standaardalinea-lettertype"/>
    <w:uiPriority w:val="99"/>
    <w:unhideWhenUsed/>
    <w:rsid w:val="00755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181">
      <w:bodyDiv w:val="1"/>
      <w:marLeft w:val="0"/>
      <w:marRight w:val="0"/>
      <w:marTop w:val="0"/>
      <w:marBottom w:val="0"/>
      <w:divBdr>
        <w:top w:val="none" w:sz="0" w:space="0" w:color="auto"/>
        <w:left w:val="none" w:sz="0" w:space="0" w:color="auto"/>
        <w:bottom w:val="none" w:sz="0" w:space="0" w:color="auto"/>
        <w:right w:val="none" w:sz="0" w:space="0" w:color="auto"/>
      </w:divBdr>
    </w:div>
    <w:div w:id="771512227">
      <w:bodyDiv w:val="1"/>
      <w:marLeft w:val="0"/>
      <w:marRight w:val="0"/>
      <w:marTop w:val="0"/>
      <w:marBottom w:val="0"/>
      <w:divBdr>
        <w:top w:val="none" w:sz="0" w:space="0" w:color="auto"/>
        <w:left w:val="none" w:sz="0" w:space="0" w:color="auto"/>
        <w:bottom w:val="none" w:sz="0" w:space="0" w:color="auto"/>
        <w:right w:val="none" w:sz="0" w:space="0" w:color="auto"/>
      </w:divBdr>
    </w:div>
    <w:div w:id="945695521">
      <w:bodyDiv w:val="1"/>
      <w:marLeft w:val="0"/>
      <w:marRight w:val="0"/>
      <w:marTop w:val="0"/>
      <w:marBottom w:val="0"/>
      <w:divBdr>
        <w:top w:val="none" w:sz="0" w:space="0" w:color="auto"/>
        <w:left w:val="none" w:sz="0" w:space="0" w:color="auto"/>
        <w:bottom w:val="none" w:sz="0" w:space="0" w:color="auto"/>
        <w:right w:val="none" w:sz="0" w:space="0" w:color="auto"/>
      </w:divBdr>
    </w:div>
    <w:div w:id="1155679008">
      <w:bodyDiv w:val="1"/>
      <w:marLeft w:val="0"/>
      <w:marRight w:val="0"/>
      <w:marTop w:val="0"/>
      <w:marBottom w:val="0"/>
      <w:divBdr>
        <w:top w:val="none" w:sz="0" w:space="0" w:color="auto"/>
        <w:left w:val="none" w:sz="0" w:space="0" w:color="auto"/>
        <w:bottom w:val="none" w:sz="0" w:space="0" w:color="auto"/>
        <w:right w:val="none" w:sz="0" w:space="0" w:color="auto"/>
      </w:divBdr>
    </w:div>
    <w:div w:id="1156645981">
      <w:bodyDiv w:val="1"/>
      <w:marLeft w:val="0"/>
      <w:marRight w:val="0"/>
      <w:marTop w:val="0"/>
      <w:marBottom w:val="0"/>
      <w:divBdr>
        <w:top w:val="none" w:sz="0" w:space="0" w:color="auto"/>
        <w:left w:val="none" w:sz="0" w:space="0" w:color="auto"/>
        <w:bottom w:val="none" w:sz="0" w:space="0" w:color="auto"/>
        <w:right w:val="none" w:sz="0" w:space="0" w:color="auto"/>
      </w:divBdr>
    </w:div>
    <w:div w:id="1279264033">
      <w:bodyDiv w:val="1"/>
      <w:marLeft w:val="0"/>
      <w:marRight w:val="0"/>
      <w:marTop w:val="0"/>
      <w:marBottom w:val="0"/>
      <w:divBdr>
        <w:top w:val="none" w:sz="0" w:space="0" w:color="auto"/>
        <w:left w:val="none" w:sz="0" w:space="0" w:color="auto"/>
        <w:bottom w:val="none" w:sz="0" w:space="0" w:color="auto"/>
        <w:right w:val="none" w:sz="0" w:space="0" w:color="auto"/>
      </w:divBdr>
    </w:div>
    <w:div w:id="1390493100">
      <w:bodyDiv w:val="1"/>
      <w:marLeft w:val="0"/>
      <w:marRight w:val="0"/>
      <w:marTop w:val="0"/>
      <w:marBottom w:val="0"/>
      <w:divBdr>
        <w:top w:val="none" w:sz="0" w:space="0" w:color="auto"/>
        <w:left w:val="none" w:sz="0" w:space="0" w:color="auto"/>
        <w:bottom w:val="none" w:sz="0" w:space="0" w:color="auto"/>
        <w:right w:val="none" w:sz="0" w:space="0" w:color="auto"/>
      </w:divBdr>
    </w:div>
    <w:div w:id="1534608295">
      <w:bodyDiv w:val="1"/>
      <w:marLeft w:val="0"/>
      <w:marRight w:val="0"/>
      <w:marTop w:val="0"/>
      <w:marBottom w:val="0"/>
      <w:divBdr>
        <w:top w:val="none" w:sz="0" w:space="0" w:color="auto"/>
        <w:left w:val="none" w:sz="0" w:space="0" w:color="auto"/>
        <w:bottom w:val="none" w:sz="0" w:space="0" w:color="auto"/>
        <w:right w:val="none" w:sz="0" w:space="0" w:color="auto"/>
      </w:divBdr>
    </w:div>
    <w:div w:id="1662342506">
      <w:bodyDiv w:val="1"/>
      <w:marLeft w:val="0"/>
      <w:marRight w:val="0"/>
      <w:marTop w:val="0"/>
      <w:marBottom w:val="0"/>
      <w:divBdr>
        <w:top w:val="none" w:sz="0" w:space="0" w:color="auto"/>
        <w:left w:val="none" w:sz="0" w:space="0" w:color="auto"/>
        <w:bottom w:val="none" w:sz="0" w:space="0" w:color="auto"/>
        <w:right w:val="none" w:sz="0" w:space="0" w:color="auto"/>
      </w:divBdr>
    </w:div>
    <w:div w:id="20319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uroparl.europa.eu/charter/pdf/text_n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38C6-0CF4-49D9-9384-EBC689DE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3350</Words>
  <Characters>18428</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VAN DAMME</dc:creator>
  <cp:lastModifiedBy>PEETERS Stef</cp:lastModifiedBy>
  <cp:revision>19</cp:revision>
  <cp:lastPrinted>2017-01-13T10:20:00Z</cp:lastPrinted>
  <dcterms:created xsi:type="dcterms:W3CDTF">2022-02-09T12:31:00Z</dcterms:created>
  <dcterms:modified xsi:type="dcterms:W3CDTF">2023-10-30T17:02:00Z</dcterms:modified>
</cp:coreProperties>
</file>